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3104EE">
        <w:tc>
          <w:tcPr>
            <w:tcW w:w="5760" w:type="dxa"/>
            <w:shd w:val="clear" w:color="auto" w:fill="auto"/>
          </w:tcPr>
          <w:p w:rsidR="003104EE" w:rsidRDefault="004033A0">
            <w:pPr>
              <w:tabs>
                <w:tab w:val="left" w:pos="8100"/>
              </w:tabs>
              <w:snapToGrid w:val="0"/>
              <w:jc w:val="both"/>
            </w:pPr>
            <w:bookmarkStart w:id="0" w:name="_GoBack"/>
            <w:bookmarkEnd w:id="0"/>
            <w:r>
              <w:t>Опубликована в сети</w:t>
            </w:r>
          </w:p>
          <w:p w:rsidR="003104EE" w:rsidRDefault="004033A0">
            <w:pPr>
              <w:tabs>
                <w:tab w:val="left" w:pos="8100"/>
              </w:tabs>
              <w:jc w:val="both"/>
            </w:pPr>
            <w:r>
              <w:t xml:space="preserve">«Интернет» </w:t>
            </w:r>
          </w:p>
          <w:p w:rsidR="003104EE" w:rsidRDefault="004033A0">
            <w:pPr>
              <w:tabs>
                <w:tab w:val="left" w:pos="8100"/>
              </w:tabs>
              <w:jc w:val="both"/>
            </w:pPr>
            <w:r>
              <w:t>на сайте «</w:t>
            </w:r>
            <w:hyperlink r:id="rId7" w:history="1">
              <w:r>
                <w:rPr>
                  <w:rStyle w:val="a5"/>
                </w:rPr>
                <w:t>www</w:t>
              </w:r>
            </w:hyperlink>
            <w:hyperlink r:id="rId8" w:history="1">
              <w:r>
                <w:rPr>
                  <w:rStyle w:val="a5"/>
                </w:rPr>
                <w:t>.</w:t>
              </w:r>
            </w:hyperlink>
            <w:hyperlink r:id="rId9" w:history="1">
              <w:r>
                <w:rPr>
                  <w:rStyle w:val="a5"/>
                </w:rPr>
                <w:t>dalpiterstroy</w:t>
              </w:r>
            </w:hyperlink>
            <w:hyperlink r:id="rId10" w:history="1">
              <w:r>
                <w:rPr>
                  <w:rStyle w:val="a5"/>
                </w:rPr>
                <w:t>.</w:t>
              </w:r>
            </w:hyperlink>
            <w:hyperlink r:id="rId11" w:history="1">
              <w:r>
                <w:rPr>
                  <w:rStyle w:val="a5"/>
                </w:rPr>
                <w:t>ru</w:t>
              </w:r>
            </w:hyperlink>
            <w:r>
              <w:t xml:space="preserve">» </w:t>
            </w:r>
          </w:p>
          <w:p w:rsidR="003104EE" w:rsidRDefault="004033A0">
            <w:pPr>
              <w:tabs>
                <w:tab w:val="left" w:pos="8100"/>
              </w:tabs>
              <w:jc w:val="both"/>
            </w:pPr>
            <w:r>
              <w:t xml:space="preserve"> от _____________ г.</w:t>
            </w:r>
          </w:p>
        </w:tc>
        <w:tc>
          <w:tcPr>
            <w:tcW w:w="4320" w:type="dxa"/>
            <w:shd w:val="clear" w:color="auto" w:fill="auto"/>
          </w:tcPr>
          <w:p w:rsidR="003104EE" w:rsidRDefault="004033A0">
            <w:pPr>
              <w:tabs>
                <w:tab w:val="left" w:pos="8100"/>
              </w:tabs>
              <w:snapToGrid w:val="0"/>
              <w:jc w:val="both"/>
            </w:pPr>
            <w:r>
              <w:t>Утверждаю</w:t>
            </w:r>
          </w:p>
          <w:p w:rsidR="003104EE" w:rsidRDefault="004033A0">
            <w:pPr>
              <w:tabs>
                <w:tab w:val="left" w:pos="8100"/>
              </w:tabs>
              <w:jc w:val="both"/>
            </w:pPr>
            <w:r>
              <w:t>Директор</w:t>
            </w:r>
          </w:p>
          <w:p w:rsidR="003104EE" w:rsidRDefault="004033A0">
            <w:pPr>
              <w:tabs>
                <w:tab w:val="left" w:pos="8100"/>
              </w:tabs>
              <w:jc w:val="both"/>
            </w:pPr>
            <w:r>
              <w:t>Общества с ограниченной</w:t>
            </w:r>
          </w:p>
          <w:p w:rsidR="003104EE" w:rsidRDefault="004033A0">
            <w:pPr>
              <w:tabs>
                <w:tab w:val="left" w:pos="8100"/>
              </w:tabs>
              <w:jc w:val="both"/>
            </w:pPr>
            <w:r>
              <w:t xml:space="preserve"> ответственностью</w:t>
            </w:r>
          </w:p>
          <w:p w:rsidR="003104EE" w:rsidRDefault="004033A0">
            <w:pPr>
              <w:tabs>
                <w:tab w:val="left" w:pos="8100"/>
              </w:tabs>
              <w:jc w:val="both"/>
            </w:pPr>
            <w:r>
              <w:t>«Строительная компания</w:t>
            </w:r>
          </w:p>
          <w:p w:rsidR="003104EE" w:rsidRDefault="004033A0">
            <w:pPr>
              <w:tabs>
                <w:tab w:val="left" w:pos="8100"/>
              </w:tabs>
              <w:jc w:val="both"/>
            </w:pPr>
            <w:r>
              <w:t xml:space="preserve"> «Дальпитерстрой»</w:t>
            </w:r>
          </w:p>
          <w:p w:rsidR="003104EE" w:rsidRDefault="003104EE">
            <w:pPr>
              <w:tabs>
                <w:tab w:val="left" w:pos="8100"/>
              </w:tabs>
              <w:jc w:val="both"/>
            </w:pPr>
          </w:p>
          <w:p w:rsidR="003104EE" w:rsidRDefault="004033A0">
            <w:pPr>
              <w:tabs>
                <w:tab w:val="left" w:pos="8100"/>
              </w:tabs>
              <w:jc w:val="both"/>
            </w:pPr>
            <w:r>
              <w:t xml:space="preserve"> _______________А.А. Скоров</w:t>
            </w:r>
          </w:p>
          <w:p w:rsidR="003104EE" w:rsidRDefault="003104EE">
            <w:pPr>
              <w:tabs>
                <w:tab w:val="left" w:pos="8100"/>
              </w:tabs>
              <w:jc w:val="both"/>
            </w:pPr>
          </w:p>
          <w:p w:rsidR="003104EE" w:rsidRDefault="004033A0">
            <w:pPr>
              <w:jc w:val="both"/>
            </w:pPr>
            <w:r>
              <w:t>«____» _____________ 2011 года</w:t>
            </w:r>
          </w:p>
          <w:p w:rsidR="003104EE" w:rsidRDefault="003104EE">
            <w:pPr>
              <w:tabs>
                <w:tab w:val="left" w:pos="8100"/>
              </w:tabs>
              <w:jc w:val="both"/>
            </w:pPr>
          </w:p>
          <w:p w:rsidR="003104EE" w:rsidRDefault="003104EE">
            <w:pPr>
              <w:tabs>
                <w:tab w:val="left" w:pos="8100"/>
              </w:tabs>
              <w:jc w:val="both"/>
            </w:pPr>
          </w:p>
        </w:tc>
      </w:tr>
    </w:tbl>
    <w:p w:rsidR="003104EE" w:rsidRDefault="004033A0">
      <w:pPr>
        <w:tabs>
          <w:tab w:val="left" w:pos="8100"/>
        </w:tabs>
        <w:jc w:val="center"/>
        <w:rPr>
          <w:b/>
        </w:rPr>
      </w:pPr>
      <w:r>
        <w:rPr>
          <w:b/>
        </w:rPr>
        <w:t>Общество с ограниченной ответственностью</w:t>
      </w:r>
    </w:p>
    <w:p w:rsidR="003104EE" w:rsidRDefault="004033A0">
      <w:pPr>
        <w:jc w:val="center"/>
        <w:rPr>
          <w:b/>
        </w:rPr>
      </w:pPr>
      <w:r>
        <w:rPr>
          <w:b/>
        </w:rPr>
        <w:t>«Строительная компания «Дальпитерстрой»</w:t>
      </w:r>
    </w:p>
    <w:p w:rsidR="003104EE" w:rsidRDefault="003104EE">
      <w:pPr>
        <w:jc w:val="center"/>
        <w:rPr>
          <w:b/>
        </w:rPr>
      </w:pPr>
    </w:p>
    <w:p w:rsidR="003104EE" w:rsidRDefault="004033A0">
      <w:pPr>
        <w:jc w:val="center"/>
        <w:rPr>
          <w:b/>
        </w:rPr>
      </w:pPr>
      <w:r>
        <w:rPr>
          <w:b/>
        </w:rPr>
        <w:t>ПРОЕКТНАЯ ДЕКЛАРАЦИЯ</w:t>
      </w:r>
    </w:p>
    <w:p w:rsidR="003104EE" w:rsidRDefault="004033A0">
      <w:pPr>
        <w:jc w:val="center"/>
      </w:pPr>
      <w:r>
        <w:t xml:space="preserve">по строительству жилых домов (участок 463 корп. 1, корп. 2)  </w:t>
      </w:r>
    </w:p>
    <w:p w:rsidR="003104EE" w:rsidRDefault="004033A0">
      <w:pPr>
        <w:jc w:val="center"/>
        <w:rPr>
          <w:b/>
        </w:rPr>
      </w:pPr>
      <w:r>
        <w:t xml:space="preserve"> на земельном участке по адресу: </w:t>
      </w:r>
      <w:r>
        <w:rPr>
          <w:b/>
        </w:rPr>
        <w:t xml:space="preserve">Санкт-Петербург, Пушкинский район, поселок Шушары, территория предприятия «Шушары», участок 463 </w:t>
      </w:r>
    </w:p>
    <w:p w:rsidR="003104EE" w:rsidRDefault="004033A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Кадастровый № 78:42:15104:46</w:t>
      </w:r>
    </w:p>
    <w:p w:rsidR="003104EE" w:rsidRDefault="003104EE">
      <w:pPr>
        <w:rPr>
          <w:b/>
        </w:rPr>
      </w:pPr>
    </w:p>
    <w:p w:rsidR="003104EE" w:rsidRDefault="003104EE">
      <w:pPr>
        <w:jc w:val="center"/>
        <w:rPr>
          <w:b/>
        </w:rPr>
      </w:pPr>
    </w:p>
    <w:p w:rsidR="003104EE" w:rsidRDefault="003104EE">
      <w:pPr>
        <w:jc w:val="center"/>
        <w:rPr>
          <w:b/>
        </w:rPr>
      </w:pPr>
    </w:p>
    <w:p w:rsidR="003104EE" w:rsidRDefault="004033A0">
      <w:pPr>
        <w:jc w:val="center"/>
        <w:rPr>
          <w:b/>
        </w:rPr>
      </w:pPr>
      <w:r>
        <w:rPr>
          <w:b/>
        </w:rPr>
        <w:t>Информация о застройщике</w:t>
      </w:r>
    </w:p>
    <w:p w:rsidR="003104EE" w:rsidRDefault="003104EE">
      <w:pPr>
        <w:jc w:val="center"/>
        <w:rPr>
          <w:b/>
        </w:rPr>
      </w:pPr>
    </w:p>
    <w:p w:rsidR="003104EE" w:rsidRDefault="004033A0">
      <w:pPr>
        <w:jc w:val="both"/>
        <w:rPr>
          <w:b/>
        </w:rPr>
      </w:pPr>
      <w:r>
        <w:rPr>
          <w:b/>
        </w:rPr>
        <w:t xml:space="preserve">1. Наименование застройщика: </w:t>
      </w:r>
      <w:r>
        <w:t xml:space="preserve"> </w:t>
      </w:r>
      <w:r>
        <w:rPr>
          <w:b/>
        </w:rPr>
        <w:t>Общество с ограниченной ответственностью</w:t>
      </w:r>
    </w:p>
    <w:p w:rsidR="003104EE" w:rsidRDefault="004033A0">
      <w:pPr>
        <w:jc w:val="both"/>
        <w:rPr>
          <w:b/>
        </w:rPr>
      </w:pPr>
      <w:r>
        <w:rPr>
          <w:b/>
        </w:rPr>
        <w:t>«Строительная компания «Дальпитерстрой»</w:t>
      </w:r>
    </w:p>
    <w:p w:rsidR="003104EE" w:rsidRDefault="003104EE">
      <w:pPr>
        <w:ind w:left="360"/>
        <w:jc w:val="both"/>
        <w:rPr>
          <w:b/>
        </w:rPr>
      </w:pPr>
    </w:p>
    <w:p w:rsidR="003104EE" w:rsidRDefault="004033A0">
      <w:pPr>
        <w:jc w:val="both"/>
      </w:pPr>
      <w:r>
        <w:rPr>
          <w:b/>
        </w:rPr>
        <w:t>1.1Место нахождения:</w:t>
      </w:r>
      <w:r>
        <w:t xml:space="preserve">  191119, Санкт-Петербург, Лиговский проспект, д. 94, корп. 2,</w:t>
      </w:r>
    </w:p>
    <w:p w:rsidR="003104EE" w:rsidRDefault="004033A0">
      <w:pPr>
        <w:ind w:left="360"/>
        <w:jc w:val="both"/>
      </w:pPr>
      <w:r>
        <w:t>т. (812) 305-37-37.</w:t>
      </w:r>
    </w:p>
    <w:p w:rsidR="003104EE" w:rsidRDefault="004033A0">
      <w:pPr>
        <w:tabs>
          <w:tab w:val="left" w:pos="360"/>
        </w:tabs>
        <w:jc w:val="both"/>
      </w:pPr>
      <w:r>
        <w:rPr>
          <w:b/>
        </w:rPr>
        <w:t>1.2 Режим работы застройщика:</w:t>
      </w:r>
      <w:r>
        <w:t xml:space="preserve"> с 9.00 до 21.00 по будням.</w:t>
      </w:r>
    </w:p>
    <w:p w:rsidR="003104EE" w:rsidRDefault="004033A0">
      <w:pPr>
        <w:ind w:left="360"/>
        <w:jc w:val="both"/>
      </w:pPr>
      <w:r>
        <w:t>Суббота и воскресенье – выходные дни.</w:t>
      </w:r>
    </w:p>
    <w:p w:rsidR="003104EE" w:rsidRDefault="003104EE">
      <w:pPr>
        <w:jc w:val="both"/>
      </w:pPr>
    </w:p>
    <w:p w:rsidR="003104EE" w:rsidRDefault="004033A0">
      <w:pPr>
        <w:jc w:val="both"/>
      </w:pPr>
      <w:r>
        <w:rPr>
          <w:b/>
        </w:rPr>
        <w:t>2. Информация о государственной регистрации застройщика:</w:t>
      </w:r>
      <w:r>
        <w:t xml:space="preserve"> </w:t>
      </w:r>
    </w:p>
    <w:p w:rsidR="003104EE" w:rsidRDefault="003104EE">
      <w:pPr>
        <w:jc w:val="both"/>
      </w:pPr>
    </w:p>
    <w:p w:rsidR="003104EE" w:rsidRDefault="004033A0">
      <w:pPr>
        <w:jc w:val="both"/>
        <w:rPr>
          <w:color w:val="000000"/>
          <w:spacing w:val="4"/>
        </w:rPr>
      </w:pPr>
      <w:r>
        <w:rPr>
          <w:bCs/>
          <w:iCs/>
        </w:rPr>
        <w:tab/>
        <w:t>Свидетельство о государственной регистрации  № 116320, Устав зарегистрирован Решением Регистрационной палаты Санкт-Петербурга за № 202316 от 29.06.2000 года, Свидетельство о внесении записи в ЕГРЮЛ о юридическом лице, зарегистрированном до 1 июля 2002 года серии 78 №004018209 от 27.11.2002 г. (ОГРН 1027809220823), изменения к Уставу зарегистрированы Межрайонной ИМНС РФ № 10 по Санкт-Петербургу, Свидетельство о внесении записи в ЕГРЮЛ серии 78 № 005097694 от 25.02.2004 г. (ГРН 2047841005089), Свидетельство о внесении записи в ЕГРЮЛ серии 78 № 005428857 от 23.05.2005 г. (ГРН 2057808238365), Свидетельство о внесении записи в ЕГРЮЛ серии 78 № 005428858 от 23.05.2005 г. (ГРН 2057808238376)</w:t>
      </w:r>
      <w:r>
        <w:rPr>
          <w:color w:val="000000"/>
          <w:spacing w:val="2"/>
        </w:rPr>
        <w:t xml:space="preserve"> изменения к Уставу зарегистрированы Межрайонной ИФНС РФ № 15 по Санкт-Петербургу от 06.08.2009 г. Свидетельство о внесении записи в ЕГРЮЛ серии 78 №007227912  (ГРН 8097847348151), Свидетельство о внесении записи в Единый государственный реестр юридических лиц серии 78 №007305525 (ГРН 9097847051194) от 29.09.2009 г.</w:t>
      </w:r>
      <w:r>
        <w:rPr>
          <w:color w:val="000000"/>
          <w:spacing w:val="4"/>
        </w:rPr>
        <w:t>, новая редакция Устава свидетельство о внесении записи в Единый государственный реестр юридических лиц серия 78 №008120877 (ГРН 1027809220823) от 17.12.2010 г.</w:t>
      </w:r>
      <w:r>
        <w:t xml:space="preserve">, </w:t>
      </w:r>
      <w:r>
        <w:rPr>
          <w:color w:val="000000"/>
          <w:spacing w:val="4"/>
        </w:rPr>
        <w:t xml:space="preserve">новая редакция Устава от 01.08.2011, </w:t>
      </w:r>
      <w:r>
        <w:rPr>
          <w:color w:val="000000"/>
          <w:spacing w:val="4"/>
        </w:rPr>
        <w:lastRenderedPageBreak/>
        <w:t>свидетельство о внесении записи в Единый государственный реестр юридических лиц серия 78 №008316400 (ГРН 7117847511698) от 08.08.2011 г.</w:t>
      </w:r>
    </w:p>
    <w:p w:rsidR="003104EE" w:rsidRDefault="003104EE">
      <w:pPr>
        <w:jc w:val="both"/>
      </w:pPr>
    </w:p>
    <w:p w:rsidR="003104EE" w:rsidRDefault="003104EE">
      <w:pPr>
        <w:jc w:val="both"/>
      </w:pPr>
    </w:p>
    <w:p w:rsidR="003104EE" w:rsidRDefault="004033A0">
      <w:pPr>
        <w:jc w:val="both"/>
        <w:rPr>
          <w:b/>
        </w:rPr>
      </w:pPr>
      <w:r>
        <w:rPr>
          <w:b/>
        </w:rPr>
        <w:t>3. Информация об учредителях (участниках) застройщика:</w:t>
      </w:r>
    </w:p>
    <w:p w:rsidR="003104EE" w:rsidRDefault="003104EE">
      <w:pPr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87"/>
      </w:tblGrid>
      <w:tr w:rsidR="003104EE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4EE" w:rsidRDefault="004033A0">
            <w:pPr>
              <w:pStyle w:val="ac"/>
              <w:snapToGrid w:val="0"/>
              <w:jc w:val="center"/>
            </w:pPr>
            <w:r>
              <w:t>Участники общества</w:t>
            </w:r>
          </w:p>
        </w:tc>
        <w:tc>
          <w:tcPr>
            <w:tcW w:w="4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04EE" w:rsidRDefault="004033A0">
            <w:pPr>
              <w:pStyle w:val="ac"/>
              <w:snapToGrid w:val="0"/>
              <w:jc w:val="center"/>
            </w:pPr>
            <w:r>
              <w:t xml:space="preserve">Размер доли в процентах </w:t>
            </w:r>
          </w:p>
          <w:p w:rsidR="003104EE" w:rsidRDefault="004033A0">
            <w:pPr>
              <w:pStyle w:val="ac"/>
              <w:jc w:val="center"/>
            </w:pPr>
            <w:r>
              <w:t>уставного капитала</w:t>
            </w:r>
          </w:p>
        </w:tc>
      </w:tr>
      <w:tr w:rsidR="003104EE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4EE" w:rsidRDefault="004033A0">
            <w:pPr>
              <w:pStyle w:val="ac"/>
              <w:snapToGrid w:val="0"/>
              <w:jc w:val="both"/>
            </w:pPr>
            <w:r>
              <w:t>Леонова Екатерина Юрьевна</w:t>
            </w:r>
          </w:p>
        </w:tc>
        <w:tc>
          <w:tcPr>
            <w:tcW w:w="4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04EE" w:rsidRDefault="004033A0">
            <w:pPr>
              <w:pStyle w:val="ac"/>
              <w:snapToGrid w:val="0"/>
              <w:jc w:val="both"/>
            </w:pPr>
            <w:r>
              <w:t>25%</w:t>
            </w:r>
          </w:p>
        </w:tc>
      </w:tr>
      <w:tr w:rsidR="003104EE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4EE" w:rsidRDefault="004033A0">
            <w:pPr>
              <w:pStyle w:val="ac"/>
              <w:snapToGrid w:val="0"/>
              <w:jc w:val="both"/>
            </w:pPr>
            <w:r>
              <w:t>Скоров Аркадий Анатольевич</w:t>
            </w:r>
          </w:p>
        </w:tc>
        <w:tc>
          <w:tcPr>
            <w:tcW w:w="4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04EE" w:rsidRDefault="004033A0">
            <w:pPr>
              <w:pStyle w:val="ac"/>
              <w:snapToGrid w:val="0"/>
              <w:jc w:val="both"/>
            </w:pPr>
            <w:r>
              <w:t>75%</w:t>
            </w:r>
          </w:p>
        </w:tc>
      </w:tr>
    </w:tbl>
    <w:p w:rsidR="003104EE" w:rsidRDefault="003104EE">
      <w:pPr>
        <w:jc w:val="both"/>
      </w:pPr>
    </w:p>
    <w:p w:rsidR="003104EE" w:rsidRDefault="003104EE">
      <w:pPr>
        <w:jc w:val="both"/>
      </w:pPr>
    </w:p>
    <w:p w:rsidR="003104EE" w:rsidRDefault="004033A0">
      <w:pPr>
        <w:jc w:val="both"/>
        <w:rPr>
          <w:b/>
        </w:rPr>
      </w:pPr>
      <w:r>
        <w:rPr>
          <w:b/>
        </w:rPr>
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3104EE" w:rsidRDefault="004033A0">
      <w:pPr>
        <w:snapToGrid w:val="0"/>
        <w:jc w:val="both"/>
        <w:rPr>
          <w:b/>
        </w:rPr>
      </w:pPr>
      <w:r>
        <w:rPr>
          <w:b/>
        </w:rPr>
        <w:t>Принимал участие</w:t>
      </w:r>
    </w:p>
    <w:p w:rsidR="003104EE" w:rsidRDefault="004033A0">
      <w:pPr>
        <w:numPr>
          <w:ilvl w:val="0"/>
          <w:numId w:val="7"/>
        </w:numPr>
        <w:tabs>
          <w:tab w:val="left" w:pos="360"/>
        </w:tabs>
        <w:snapToGrid w:val="0"/>
        <w:jc w:val="both"/>
      </w:pPr>
      <w:r>
        <w:t>Санкт-Петербург, пос. Шушары, ул. Пушкинская, д. 38, литера А (планируемый срок</w:t>
      </w:r>
    </w:p>
    <w:p w:rsidR="003104EE" w:rsidRDefault="004033A0">
      <w:pPr>
        <w:snapToGrid w:val="0"/>
        <w:ind w:left="360"/>
        <w:jc w:val="both"/>
      </w:pPr>
      <w:r>
        <w:t>сдачи 2 квартал 2005 года, фактический срок сдачи 06 декабря 2004 года);</w:t>
      </w:r>
    </w:p>
    <w:p w:rsidR="003104EE" w:rsidRDefault="004033A0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Пушкинская ул., дом 40, литера А (планируемый срок сдачи 4 квартал 2005 года, фактический срок сдачи 09 декабря 2005 года);</w:t>
      </w:r>
    </w:p>
    <w:p w:rsidR="003104EE" w:rsidRDefault="004033A0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ул. Пушкинская, д. 36, литера А (планируемый срок сдачи 4 квартал 2006 года, фактический срок сдачи 29 декабря 2006 года);</w:t>
      </w:r>
    </w:p>
    <w:p w:rsidR="003104EE" w:rsidRDefault="004033A0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Пушкинская ул., дом 38, литера Б (планируемый срок сдачи 2 квартал 2007 года, фактический срок сдачи 27 марта 2007 года),</w:t>
      </w:r>
    </w:p>
    <w:p w:rsidR="003104EE" w:rsidRDefault="004033A0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ул. Пушкинская, д. 34, литера А (планируемый срок сдачи 3 квартал 2007 года, фактический срок сдачи 29 июня 2007 года);</w:t>
      </w:r>
    </w:p>
    <w:p w:rsidR="003104EE" w:rsidRDefault="004033A0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Пушкинская ул., д. 40, литера Б (планируемый срок сдачи 3 квартал 2007 года, фактический срок сдачи 09 августа 2007 года);</w:t>
      </w:r>
    </w:p>
    <w:p w:rsidR="003104EE" w:rsidRDefault="004033A0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 xml:space="preserve">Санкт-Петербург, Пушкинский район, пос. Шушары, Пушкинская ул., дом 50, литера А (планируемый срок сдачи 3 квартал 2008 года, фактический срок сдачи 19 августа </w:t>
      </w:r>
    </w:p>
    <w:p w:rsidR="003104EE" w:rsidRDefault="004033A0">
      <w:pPr>
        <w:shd w:val="clear" w:color="auto" w:fill="FFFFFF"/>
        <w:tabs>
          <w:tab w:val="left" w:pos="720"/>
        </w:tabs>
        <w:ind w:left="360"/>
        <w:jc w:val="both"/>
      </w:pPr>
      <w:r>
        <w:t>2008 года);</w:t>
      </w:r>
    </w:p>
    <w:p w:rsidR="003104EE" w:rsidRDefault="004033A0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Пушкинская ул., д. 42, литера А; (планируемый срок сдачи 4 квартал 2008 года, фактический срок сдачи 31 октября 2008 года);</w:t>
      </w:r>
    </w:p>
    <w:p w:rsidR="003104EE" w:rsidRDefault="004033A0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Пушкинская ул., д. 44, литера А; (планируемый срок сдачи 1 квартал 2010 года, фактический срок сдачи 30 марта 2010 года);</w:t>
      </w:r>
    </w:p>
    <w:p w:rsidR="003104EE" w:rsidRDefault="004033A0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Пушкинская ул., д. 48, литера А; (планируемый срок сдачи 1 квартал 2010 года, фактический срок сдачи 12 марта 2010 года);</w:t>
      </w:r>
    </w:p>
    <w:p w:rsidR="003104EE" w:rsidRDefault="004033A0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Пушкинская ул., д. 50, литера А; (планируемый срок сдачи 1 квартал 2010 года, фактический срок сдачи 30 марта 2010 года);</w:t>
      </w:r>
    </w:p>
    <w:p w:rsidR="003104EE" w:rsidRDefault="004033A0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Первомайская ул., д. 15, литера А; (планируемый срок сдачи 1 квартал 2010 года, фактический срок сдачи 30 марта 2010 года);</w:t>
      </w:r>
    </w:p>
    <w:p w:rsidR="003104EE" w:rsidRDefault="004033A0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Первомайская ул., д. 16, литера А; (планируемый срок сдачи 3 квартал 2011 года, фактический срок сдачи 08 июля 2011 года);</w:t>
      </w:r>
    </w:p>
    <w:p w:rsidR="003104EE" w:rsidRDefault="004033A0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Первомайская ул., д. 17, литера А; (планируемый срок сдачи 1 квартал 2010 года, фактический срок сдачи 30 марта 2010 года);</w:t>
      </w:r>
    </w:p>
    <w:p w:rsidR="003104EE" w:rsidRDefault="004033A0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Первомайская ул., д. 19, корп. 1, литера А; (планируемый срок сдачи 1 квартал 2010 года, фактический срок сдачи 30 марта 2010 года);</w:t>
      </w:r>
    </w:p>
    <w:p w:rsidR="003104EE" w:rsidRDefault="004033A0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Первомайская ул., д. 19, корп. 2, литера А; (планируемый срок сдачи 1 квартал 2010 года, фактический срок сдачи 30 марта 2010 года);</w:t>
      </w:r>
    </w:p>
    <w:p w:rsidR="003104EE" w:rsidRDefault="004033A0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lastRenderedPageBreak/>
        <w:t>Санкт-Петербург, пос. Шушары, Первомайская ул., д. 20, литера А; (планируемый срок сдачи 4 квартал 2009 года, фактический срок сдачи 28 декабря 2009 года);</w:t>
      </w:r>
    </w:p>
    <w:p w:rsidR="003104EE" w:rsidRDefault="004033A0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Первомайская ул., д. 22, литера А; (планируемый срок сдачи 4 квартал 2009 года, фактический срок сдачи 30 декабря 2009 года);</w:t>
      </w:r>
    </w:p>
    <w:p w:rsidR="003104EE" w:rsidRDefault="004033A0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  <w:rPr>
          <w:color w:val="000000"/>
        </w:rPr>
      </w:pPr>
      <w:r>
        <w:t>Санкт-Петербург, пос. Шушары, Первомайска</w:t>
      </w:r>
      <w:r>
        <w:rPr>
          <w:color w:val="000000"/>
        </w:rPr>
        <w:t>я ул., д. 26, литера А; (планируемый срок сдачи 4 квартал 2009 года, фактический срок сдачи 31 декабря 2010 года);</w:t>
      </w:r>
    </w:p>
    <w:p w:rsidR="003104EE" w:rsidRDefault="004033A0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Окуловская ул., д. 4, литера А</w:t>
      </w:r>
      <w:r>
        <w:rPr>
          <w:color w:val="FF6600"/>
        </w:rPr>
        <w:t>;</w:t>
      </w:r>
      <w:r>
        <w:t xml:space="preserve"> (планируемый срок сдачи 2 квартал 2010 года, фактический срок сдачи 30 июня 2010 года);</w:t>
      </w:r>
    </w:p>
    <w:p w:rsidR="003104EE" w:rsidRDefault="004033A0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Окуловская ул., д. 8, литера А; (планируемый срок сдачи 4 квартал 2010 года, фактический срок сдачи 24 декабря 2010 года);</w:t>
      </w:r>
    </w:p>
    <w:p w:rsidR="003104EE" w:rsidRDefault="003104EE">
      <w:pPr>
        <w:shd w:val="clear" w:color="auto" w:fill="FFFFFF"/>
        <w:tabs>
          <w:tab w:val="left" w:pos="720"/>
        </w:tabs>
        <w:ind w:left="360"/>
        <w:jc w:val="both"/>
      </w:pPr>
    </w:p>
    <w:p w:rsidR="003104EE" w:rsidRDefault="004033A0">
      <w:pPr>
        <w:shd w:val="clear" w:color="auto" w:fill="FFFFFF"/>
        <w:tabs>
          <w:tab w:val="left" w:pos="720"/>
        </w:tabs>
        <w:ind w:left="360"/>
        <w:jc w:val="both"/>
        <w:rPr>
          <w:b/>
          <w:bCs/>
        </w:rPr>
      </w:pPr>
      <w:r>
        <w:rPr>
          <w:b/>
          <w:bCs/>
        </w:rPr>
        <w:t>В настоящее время принимает участие:</w:t>
      </w:r>
    </w:p>
    <w:p w:rsidR="003104EE" w:rsidRDefault="004033A0">
      <w:pPr>
        <w:shd w:val="clear" w:color="auto" w:fill="FFFFFF"/>
        <w:tabs>
          <w:tab w:val="left" w:pos="720"/>
        </w:tabs>
        <w:ind w:left="360"/>
        <w:jc w:val="both"/>
        <w:rPr>
          <w:b/>
        </w:rPr>
      </w:pPr>
      <w:r>
        <w:rPr>
          <w:b/>
        </w:rPr>
        <w:t>Санкт-Петербург, Пушкинский район, поселок Шушары, Пушкинская улица, д. 38, лит. А предполагаемый срок получения разрешения на ввод объекта в эксплуатацию:</w:t>
      </w:r>
    </w:p>
    <w:p w:rsidR="003104EE" w:rsidRDefault="004033A0">
      <w:pPr>
        <w:numPr>
          <w:ilvl w:val="0"/>
          <w:numId w:val="3"/>
        </w:numPr>
        <w:shd w:val="clear" w:color="auto" w:fill="FFFFFF"/>
        <w:tabs>
          <w:tab w:val="left" w:pos="360"/>
        </w:tabs>
        <w:jc w:val="both"/>
      </w:pPr>
      <w:r>
        <w:t>корпус 48 — 01 квартал 2012 года;</w:t>
      </w:r>
    </w:p>
    <w:p w:rsidR="003104EE" w:rsidRDefault="004033A0">
      <w:pPr>
        <w:numPr>
          <w:ilvl w:val="0"/>
          <w:numId w:val="3"/>
        </w:numPr>
        <w:shd w:val="clear" w:color="auto" w:fill="FFFFFF"/>
        <w:tabs>
          <w:tab w:val="left" w:pos="360"/>
        </w:tabs>
        <w:jc w:val="both"/>
      </w:pPr>
      <w:r>
        <w:t>корпус 49/3 — 01 квартал 2012 года;</w:t>
      </w:r>
    </w:p>
    <w:p w:rsidR="003104EE" w:rsidRDefault="004033A0">
      <w:pPr>
        <w:numPr>
          <w:ilvl w:val="0"/>
          <w:numId w:val="3"/>
        </w:numPr>
        <w:shd w:val="clear" w:color="auto" w:fill="FFFFFF"/>
        <w:tabs>
          <w:tab w:val="left" w:pos="360"/>
        </w:tabs>
        <w:jc w:val="both"/>
      </w:pPr>
      <w:r>
        <w:t>корпус 47/1 — 01 квартал 2012 года;</w:t>
      </w:r>
    </w:p>
    <w:p w:rsidR="003104EE" w:rsidRDefault="004033A0">
      <w:pPr>
        <w:numPr>
          <w:ilvl w:val="0"/>
          <w:numId w:val="3"/>
        </w:numPr>
        <w:shd w:val="clear" w:color="auto" w:fill="FFFFFF"/>
        <w:tabs>
          <w:tab w:val="left" w:pos="360"/>
        </w:tabs>
        <w:jc w:val="both"/>
      </w:pPr>
      <w:r>
        <w:t>корпус 47/2 — 01 квартал 2012 года;</w:t>
      </w:r>
    </w:p>
    <w:p w:rsidR="003104EE" w:rsidRDefault="004033A0">
      <w:pPr>
        <w:numPr>
          <w:ilvl w:val="0"/>
          <w:numId w:val="3"/>
        </w:numPr>
        <w:shd w:val="clear" w:color="auto" w:fill="FFFFFF"/>
        <w:tabs>
          <w:tab w:val="left" w:pos="360"/>
        </w:tabs>
        <w:jc w:val="both"/>
      </w:pPr>
      <w:r>
        <w:t>корпус 54-55 — 04 квартал 2012 года;</w:t>
      </w:r>
    </w:p>
    <w:p w:rsidR="003104EE" w:rsidRDefault="004033A0">
      <w:pPr>
        <w:numPr>
          <w:ilvl w:val="0"/>
          <w:numId w:val="3"/>
        </w:numPr>
        <w:shd w:val="clear" w:color="auto" w:fill="FFFFFF"/>
        <w:tabs>
          <w:tab w:val="left" w:pos="360"/>
        </w:tabs>
        <w:jc w:val="both"/>
      </w:pPr>
      <w:r>
        <w:t>корпус 60,1  — 04 квартал 2012;</w:t>
      </w:r>
    </w:p>
    <w:p w:rsidR="003104EE" w:rsidRDefault="004033A0">
      <w:pPr>
        <w:numPr>
          <w:ilvl w:val="0"/>
          <w:numId w:val="3"/>
        </w:numPr>
        <w:shd w:val="clear" w:color="auto" w:fill="FFFFFF"/>
        <w:tabs>
          <w:tab w:val="left" w:pos="360"/>
        </w:tabs>
        <w:jc w:val="both"/>
      </w:pPr>
      <w:r>
        <w:t>корпус 61 — 04 квартал 2012;</w:t>
      </w:r>
    </w:p>
    <w:p w:rsidR="003104EE" w:rsidRDefault="004033A0">
      <w:pPr>
        <w:tabs>
          <w:tab w:val="left" w:pos="360"/>
        </w:tabs>
        <w:jc w:val="both"/>
      </w:pPr>
      <w:r>
        <w:t>-     корпус 9 — 02 квартал 2012.</w:t>
      </w:r>
    </w:p>
    <w:p w:rsidR="003104EE" w:rsidRDefault="004033A0">
      <w:pPr>
        <w:jc w:val="both"/>
        <w:rPr>
          <w:b/>
          <w:color w:val="000000"/>
        </w:rPr>
      </w:pPr>
      <w:r>
        <w:rPr>
          <w:b/>
          <w:color w:val="000000"/>
        </w:rPr>
        <w:t xml:space="preserve">5. Информация о виде лицензируемой деятельности, номере лицензии, сроке ее действия, об органе, выдавшим эту лицензию, если вид деятельности подлежит лицензированию в соответствии с федеральным законом: </w:t>
      </w:r>
    </w:p>
    <w:p w:rsidR="003104EE" w:rsidRDefault="004033A0">
      <w:pPr>
        <w:jc w:val="both"/>
        <w:rPr>
          <w:i/>
          <w:iCs/>
        </w:rPr>
      </w:pPr>
      <w:r>
        <w:t xml:space="preserve"> </w:t>
      </w:r>
      <w:r>
        <w:rPr>
          <w:i/>
          <w:iCs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от 21.12.2010 г. № 0042-2010-7825130998-03; Свидетельство о допуске к определенному виду работ или видам работ, которые оказывают влияние на безопасность объектов капитального строительства от 23.12.2010 г. № 0008.04-2010-7825130998-С-010; Свидетельство о допуске к определенному виду или видам работ которые оказывают влияние на безопасность объектов капитального строительства № 0058-2011-7825130998-03, начало действия с 10.02.2011 г.</w:t>
      </w:r>
    </w:p>
    <w:p w:rsidR="003104EE" w:rsidRDefault="003104EE">
      <w:pPr>
        <w:jc w:val="both"/>
      </w:pPr>
    </w:p>
    <w:p w:rsidR="003104EE" w:rsidRDefault="004033A0">
      <w:pPr>
        <w:jc w:val="both"/>
        <w:rPr>
          <w:b/>
        </w:rPr>
      </w:pPr>
      <w:r>
        <w:rPr>
          <w:b/>
        </w:rPr>
        <w:t>6. Информация о величине собственных денежных средств, финансовом результате текущего года, размере кредиторской задолженности на день размещения проектной декларации в сети «Интернет»:</w:t>
      </w:r>
    </w:p>
    <w:p w:rsidR="003104EE" w:rsidRDefault="004033A0">
      <w:pPr>
        <w:numPr>
          <w:ilvl w:val="0"/>
          <w:numId w:val="4"/>
        </w:numPr>
        <w:tabs>
          <w:tab w:val="left" w:pos="360"/>
        </w:tabs>
        <w:jc w:val="both"/>
      </w:pPr>
      <w:r>
        <w:t>финансовый результат текущего года составляет — 23 876 465 руб.;</w:t>
      </w:r>
    </w:p>
    <w:p w:rsidR="003104EE" w:rsidRDefault="004033A0">
      <w:pPr>
        <w:numPr>
          <w:ilvl w:val="0"/>
          <w:numId w:val="4"/>
        </w:numPr>
        <w:tabs>
          <w:tab w:val="left" w:pos="360"/>
        </w:tabs>
        <w:jc w:val="both"/>
      </w:pPr>
      <w:r>
        <w:t>размер кредиторской задолженности составляет — 97 469 687 руб.</w:t>
      </w:r>
    </w:p>
    <w:p w:rsidR="003104EE" w:rsidRDefault="003104EE">
      <w:pPr>
        <w:jc w:val="both"/>
      </w:pPr>
    </w:p>
    <w:p w:rsidR="003104EE" w:rsidRDefault="004033A0">
      <w:pPr>
        <w:ind w:firstLine="540"/>
        <w:jc w:val="center"/>
        <w:rPr>
          <w:b/>
        </w:rPr>
      </w:pPr>
      <w:r>
        <w:rPr>
          <w:b/>
        </w:rPr>
        <w:t>Информация о проекте строительства</w:t>
      </w:r>
    </w:p>
    <w:p w:rsidR="003104EE" w:rsidRDefault="003104EE">
      <w:pPr>
        <w:ind w:firstLine="540"/>
        <w:jc w:val="center"/>
        <w:rPr>
          <w:b/>
        </w:rPr>
      </w:pPr>
    </w:p>
    <w:p w:rsidR="003104EE" w:rsidRDefault="004033A0">
      <w:pPr>
        <w:jc w:val="both"/>
        <w:rPr>
          <w:b/>
        </w:rPr>
      </w:pPr>
      <w:r>
        <w:rPr>
          <w:b/>
        </w:rPr>
        <w:tab/>
        <w:t>1. Цель проекта строительства:</w:t>
      </w:r>
    </w:p>
    <w:p w:rsidR="003104EE" w:rsidRDefault="003104EE">
      <w:pPr>
        <w:ind w:left="360"/>
        <w:jc w:val="both"/>
      </w:pPr>
    </w:p>
    <w:p w:rsidR="003104EE" w:rsidRDefault="004033A0">
      <w:pPr>
        <w:jc w:val="both"/>
        <w:rPr>
          <w:b/>
        </w:rPr>
      </w:pPr>
      <w:r>
        <w:tab/>
        <w:t>Создание жилых домов (участок 463 корп. 1, корп. 2) по адресу:</w:t>
      </w:r>
      <w:r>
        <w:rPr>
          <w:b/>
        </w:rPr>
        <w:t xml:space="preserve"> Санкт-Петербург, Пушкинский район, поселок Шушары, территория предприятия «Шушары», участок 463 </w:t>
      </w:r>
    </w:p>
    <w:p w:rsidR="003104EE" w:rsidRDefault="004033A0">
      <w:pPr>
        <w:jc w:val="both"/>
      </w:pPr>
      <w:r>
        <w:tab/>
        <w:t xml:space="preserve">Реализация данного проекта строительства позволит уменьшить имеющийся дефицит современного благоустроенного жилья, объектов коммунального, образовательного и </w:t>
      </w:r>
      <w:r>
        <w:lastRenderedPageBreak/>
        <w:t>культурно-просветительного предназначения, будет способствовать обеспечению благоустройства микрорайона и завершению формирования его архитектурного облика.</w:t>
      </w:r>
    </w:p>
    <w:p w:rsidR="003104EE" w:rsidRDefault="003104EE">
      <w:pPr>
        <w:jc w:val="both"/>
      </w:pPr>
    </w:p>
    <w:p w:rsidR="003104EE" w:rsidRDefault="004033A0">
      <w:pPr>
        <w:numPr>
          <w:ilvl w:val="1"/>
          <w:numId w:val="5"/>
        </w:numPr>
        <w:tabs>
          <w:tab w:val="left" w:pos="780"/>
        </w:tabs>
        <w:jc w:val="both"/>
        <w:rPr>
          <w:b/>
        </w:rPr>
      </w:pPr>
      <w:r>
        <w:rPr>
          <w:b/>
        </w:rPr>
        <w:t xml:space="preserve">Этапы строительства: </w:t>
      </w:r>
    </w:p>
    <w:p w:rsidR="003104EE" w:rsidRDefault="004033A0">
      <w:pPr>
        <w:jc w:val="both"/>
      </w:pPr>
      <w:r>
        <w:tab/>
        <w:t xml:space="preserve">Начало строительства: </w:t>
      </w:r>
      <w:r>
        <w:rPr>
          <w:lang w:val="en-US"/>
        </w:rPr>
        <w:t>II</w:t>
      </w:r>
      <w:r w:rsidRPr="00F1684E">
        <w:t xml:space="preserve"> </w:t>
      </w:r>
      <w:r>
        <w:t>квартал 2011 года.</w:t>
      </w:r>
    </w:p>
    <w:p w:rsidR="003104EE" w:rsidRDefault="004033A0">
      <w:pPr>
        <w:jc w:val="both"/>
        <w:rPr>
          <w:color w:val="000000"/>
        </w:rPr>
      </w:pPr>
      <w:r>
        <w:tab/>
        <w:t>Окончание проектирования:</w:t>
      </w:r>
      <w:r>
        <w:rPr>
          <w:color w:val="000000"/>
        </w:rPr>
        <w:t xml:space="preserve"> I квартал 2011 года.</w:t>
      </w:r>
    </w:p>
    <w:p w:rsidR="003104EE" w:rsidRDefault="004033A0">
      <w:pPr>
        <w:jc w:val="both"/>
      </w:pPr>
      <w:r>
        <w:tab/>
        <w:t xml:space="preserve">Окончание строительства:  </w:t>
      </w:r>
      <w:r>
        <w:rPr>
          <w:lang w:val="en-US"/>
        </w:rPr>
        <w:t>IV</w:t>
      </w:r>
      <w:r>
        <w:t xml:space="preserve"> квартал 2014 года.</w:t>
      </w:r>
    </w:p>
    <w:p w:rsidR="003104EE" w:rsidRDefault="003104EE">
      <w:pPr>
        <w:shd w:val="clear" w:color="auto" w:fill="FFFFFF"/>
        <w:jc w:val="both"/>
        <w:rPr>
          <w:b/>
        </w:rPr>
      </w:pPr>
    </w:p>
    <w:p w:rsidR="003104EE" w:rsidRDefault="004033A0">
      <w:pPr>
        <w:numPr>
          <w:ilvl w:val="0"/>
          <w:numId w:val="5"/>
        </w:numPr>
        <w:shd w:val="clear" w:color="auto" w:fill="FFFFFF"/>
        <w:tabs>
          <w:tab w:val="left" w:pos="780"/>
        </w:tabs>
        <w:jc w:val="both"/>
        <w:rPr>
          <w:b/>
        </w:rPr>
      </w:pPr>
      <w:r>
        <w:rPr>
          <w:b/>
        </w:rPr>
        <w:t>Информация о разрешении на строительство:</w:t>
      </w:r>
    </w:p>
    <w:p w:rsidR="003104EE" w:rsidRDefault="004033A0">
      <w:pPr>
        <w:tabs>
          <w:tab w:val="left" w:pos="420"/>
        </w:tabs>
        <w:jc w:val="both"/>
      </w:pPr>
      <w:r>
        <w:tab/>
      </w:r>
      <w:r>
        <w:tab/>
      </w:r>
    </w:p>
    <w:p w:rsidR="003104EE" w:rsidRDefault="004033A0">
      <w:pPr>
        <w:pStyle w:val="ConsNormal"/>
        <w:shd w:val="clear" w:color="auto" w:fill="FFFFFF"/>
        <w:snapToGrid w:val="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Разрешение на строительство Службы Государственного строительного надзора и экспертизы Санкт-Петербурга № 78 - 16010920-2011</w:t>
      </w:r>
      <w:r>
        <w:rPr>
          <w:rFonts w:ascii="Times New Roman" w:hAnsi="Times New Roman" w:cs="Times New Roman"/>
          <w:color w:val="0047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13.05.2011</w:t>
      </w:r>
      <w:r>
        <w:rPr>
          <w:rFonts w:ascii="Times New Roman" w:hAnsi="Times New Roman" w:cs="Times New Roman"/>
          <w:color w:val="0047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104EE" w:rsidRDefault="003104EE">
      <w:pPr>
        <w:pStyle w:val="ConsNormal"/>
        <w:shd w:val="clear" w:color="auto" w:fill="FFFFFF"/>
        <w:ind w:right="0" w:firstLine="0"/>
        <w:jc w:val="both"/>
        <w:rPr>
          <w:rFonts w:ascii="Times New Roman" w:hAnsi="Times New Roman" w:cs="Times New Roman"/>
          <w:color w:val="0047FF"/>
          <w:sz w:val="24"/>
          <w:szCs w:val="24"/>
        </w:rPr>
      </w:pPr>
    </w:p>
    <w:p w:rsidR="003104EE" w:rsidRDefault="003104EE">
      <w:pPr>
        <w:shd w:val="clear" w:color="auto" w:fill="FFFFFF"/>
        <w:jc w:val="both"/>
        <w:rPr>
          <w:color w:val="0047FF"/>
        </w:rPr>
      </w:pPr>
    </w:p>
    <w:p w:rsidR="003104EE" w:rsidRDefault="004033A0">
      <w:pPr>
        <w:numPr>
          <w:ilvl w:val="0"/>
          <w:numId w:val="5"/>
        </w:numPr>
        <w:shd w:val="clear" w:color="auto" w:fill="FFFFFF"/>
        <w:tabs>
          <w:tab w:val="left" w:pos="780"/>
        </w:tabs>
        <w:jc w:val="both"/>
        <w:rPr>
          <w:b/>
        </w:rPr>
      </w:pPr>
      <w:r>
        <w:rPr>
          <w:b/>
        </w:rPr>
        <w:t>Права застройщика на земельный участок:</w:t>
      </w:r>
    </w:p>
    <w:p w:rsidR="003104EE" w:rsidRDefault="003104EE">
      <w:pPr>
        <w:shd w:val="clear" w:color="auto" w:fill="FFFFFF"/>
        <w:tabs>
          <w:tab w:val="left" w:pos="1200"/>
        </w:tabs>
        <w:ind w:left="780"/>
        <w:jc w:val="both"/>
        <w:rPr>
          <w:b/>
        </w:rPr>
      </w:pPr>
    </w:p>
    <w:p w:rsidR="003104EE" w:rsidRDefault="004033A0">
      <w:pPr>
        <w:shd w:val="clear" w:color="auto" w:fill="FFFFFF"/>
        <w:tabs>
          <w:tab w:val="left" w:pos="1200"/>
        </w:tabs>
        <w:ind w:left="780"/>
        <w:jc w:val="both"/>
        <w:rPr>
          <w:b/>
        </w:rPr>
      </w:pPr>
      <w:r>
        <w:rPr>
          <w:b/>
        </w:rPr>
        <w:t>3.1. О собственнике земельного участка</w:t>
      </w:r>
    </w:p>
    <w:p w:rsidR="003104EE" w:rsidRDefault="003104EE">
      <w:pPr>
        <w:jc w:val="both"/>
      </w:pPr>
    </w:p>
    <w:p w:rsidR="003104EE" w:rsidRDefault="004033A0">
      <w:pPr>
        <w:jc w:val="both"/>
        <w:rPr>
          <w:color w:val="000000"/>
        </w:rPr>
      </w:pPr>
      <w:r>
        <w:rPr>
          <w:color w:val="000000"/>
        </w:rPr>
        <w:tab/>
        <w:t>Земельный участок находится в собственности застройщика. Свидетельство о государственной регистрации права серия 78-АГ № 550243 от 27.11.2008 года.</w:t>
      </w:r>
    </w:p>
    <w:p w:rsidR="003104EE" w:rsidRDefault="003104EE">
      <w:pPr>
        <w:ind w:left="720"/>
        <w:jc w:val="both"/>
      </w:pPr>
    </w:p>
    <w:p w:rsidR="003104EE" w:rsidRDefault="004033A0">
      <w:pPr>
        <w:jc w:val="both"/>
        <w:rPr>
          <w:b/>
        </w:rPr>
      </w:pPr>
      <w:r>
        <w:rPr>
          <w:b/>
        </w:rPr>
        <w:tab/>
        <w:t>3.2. Границы и площадь земельного участка</w:t>
      </w:r>
    </w:p>
    <w:p w:rsidR="003104EE" w:rsidRDefault="003104EE">
      <w:pPr>
        <w:ind w:left="720"/>
        <w:jc w:val="both"/>
        <w:rPr>
          <w:color w:val="000000"/>
        </w:rPr>
      </w:pPr>
    </w:p>
    <w:p w:rsidR="003104EE" w:rsidRDefault="004033A0">
      <w:pPr>
        <w:jc w:val="both"/>
      </w:pPr>
      <w:r>
        <w:tab/>
        <w:t>Площадь земельного участка — 34 885 кв. м.</w:t>
      </w:r>
      <w:r>
        <w:rPr>
          <w:color w:val="FF6600"/>
        </w:rPr>
        <w:t xml:space="preserve"> </w:t>
      </w:r>
      <w:r>
        <w:t>Участок расположен по адресу: Санкт-Петербург, Пушкинский район, поселок Шушары, территория предприятия «Шушары», участок 463.</w:t>
      </w:r>
    </w:p>
    <w:p w:rsidR="003104EE" w:rsidRDefault="004033A0">
      <w:pPr>
        <w:numPr>
          <w:ilvl w:val="0"/>
          <w:numId w:val="5"/>
        </w:numPr>
        <w:shd w:val="clear" w:color="auto" w:fill="FFFFFF"/>
        <w:tabs>
          <w:tab w:val="left" w:pos="780"/>
        </w:tabs>
        <w:jc w:val="both"/>
      </w:pPr>
      <w:r>
        <w:t xml:space="preserve">Кадастровый № 78:42:15104:46. </w:t>
      </w:r>
    </w:p>
    <w:p w:rsidR="003104EE" w:rsidRDefault="003104EE">
      <w:pPr>
        <w:shd w:val="clear" w:color="auto" w:fill="FFFFFF"/>
        <w:jc w:val="both"/>
      </w:pPr>
    </w:p>
    <w:p w:rsidR="003104EE" w:rsidRDefault="004033A0">
      <w:pPr>
        <w:tabs>
          <w:tab w:val="left" w:pos="360"/>
        </w:tabs>
        <w:rPr>
          <w:b/>
        </w:rPr>
      </w:pPr>
      <w:r>
        <w:rPr>
          <w:b/>
        </w:rPr>
        <w:tab/>
      </w:r>
      <w:r>
        <w:rPr>
          <w:b/>
        </w:rPr>
        <w:tab/>
        <w:t>3.3. Элементы благоустройства.</w:t>
      </w:r>
    </w:p>
    <w:p w:rsidR="003104EE" w:rsidRDefault="003104EE">
      <w:pPr>
        <w:tabs>
          <w:tab w:val="left" w:pos="720"/>
        </w:tabs>
        <w:ind w:left="360"/>
        <w:rPr>
          <w:b/>
        </w:rPr>
      </w:pPr>
    </w:p>
    <w:p w:rsidR="003104EE" w:rsidRDefault="004033A0">
      <w:pPr>
        <w:pStyle w:val="21"/>
        <w:shd w:val="clear" w:color="auto" w:fill="FFFFFF"/>
        <w:ind w:left="81"/>
        <w:jc w:val="both"/>
        <w:rPr>
          <w:sz w:val="24"/>
        </w:rPr>
      </w:pPr>
      <w:r>
        <w:rPr>
          <w:sz w:val="24"/>
        </w:rPr>
        <w:tab/>
        <w:t>Подъезд к зданиям жилых домов предусмотрен от внутриквартальных проездов. На участке запроектированы стоянки для временного хранения личного автотранспорта на 77 машино/мест. Также запроектированы 2 хозяйственные площадки, 2 детские площадки с набивным покрытием, 2 площадки для отдыха с набивным покрытием. На детской площадке проектируется размещение игрового оборудования. Проезды и подходы к зданиям заасфальтированы. На газонах предусматривается посадка кустарников.</w:t>
      </w:r>
    </w:p>
    <w:p w:rsidR="003104EE" w:rsidRDefault="003104EE">
      <w:pPr>
        <w:pStyle w:val="21"/>
        <w:shd w:val="clear" w:color="auto" w:fill="FFFFFF"/>
        <w:ind w:left="720"/>
        <w:jc w:val="both"/>
        <w:rPr>
          <w:sz w:val="24"/>
        </w:rPr>
      </w:pPr>
    </w:p>
    <w:p w:rsidR="003104EE" w:rsidRDefault="004033A0">
      <w:pPr>
        <w:numPr>
          <w:ilvl w:val="0"/>
          <w:numId w:val="8"/>
        </w:numPr>
        <w:tabs>
          <w:tab w:val="clear" w:pos="1080"/>
          <w:tab w:val="left" w:pos="1103"/>
          <w:tab w:val="left" w:pos="9203"/>
        </w:tabs>
        <w:ind w:left="1103"/>
        <w:rPr>
          <w:b/>
        </w:rPr>
      </w:pPr>
      <w:r>
        <w:rPr>
          <w:b/>
        </w:rPr>
        <w:t>Местоположение и описание строящегося комплекса:</w:t>
      </w:r>
    </w:p>
    <w:p w:rsidR="003104EE" w:rsidRDefault="004033A0">
      <w:pPr>
        <w:pStyle w:val="ad"/>
        <w:tabs>
          <w:tab w:val="left" w:pos="9369"/>
        </w:tabs>
        <w:spacing w:line="100" w:lineRule="atLeast"/>
        <w:ind w:right="-12"/>
        <w:jc w:val="both"/>
        <w:rPr>
          <w:rFonts w:eastAsia="Times New Roman"/>
        </w:rPr>
      </w:pPr>
      <w:r>
        <w:rPr>
          <w:rFonts w:eastAsia="Times New Roman"/>
        </w:rPr>
        <w:t>Строящийся жилой комплекс расположен в северо-западной части поселка Шушары, в непосредственной близости от его Центральной усадьбы и рассматривается в проекте как единое целое с существующей жилой застройкой. Размещение нового строительства предусматривается на свободных от застройки территориях на бывших землях СПК «Шушары». Район ограничен с севера скоростной Кольцевой автомобильной дорогой (КАД), с востока- автомобильной дорогой федерального значения М -10- Москва-Санкт-Петербург и Витебским направлением Октябрьской железной дороги. С запада и юга к проектируемому району примыкают совхозные земли.</w:t>
      </w:r>
    </w:p>
    <w:p w:rsidR="003104EE" w:rsidRDefault="004033A0">
      <w:pPr>
        <w:shd w:val="clear" w:color="auto" w:fill="FFFFFF"/>
        <w:jc w:val="both"/>
      </w:pPr>
      <w:r>
        <w:tab/>
        <w:t xml:space="preserve">Комплекс расположен в 10 минутах транспортом от ст. м. «Звездная» и «Купчино», в 5 минутах пешком от ж/д станции «Шушары», на земельном участке по адресу: Санкт-Петербург, Пушкинский район, поселок Шушары, территория предприятия «Шушары», участок 463. Кадастровый № 78:42:15104:46. </w:t>
      </w:r>
    </w:p>
    <w:p w:rsidR="003104EE" w:rsidRDefault="004033A0">
      <w:pPr>
        <w:shd w:val="clear" w:color="auto" w:fill="FFFFFF"/>
        <w:jc w:val="both"/>
        <w:rPr>
          <w:color w:val="000000"/>
        </w:rPr>
      </w:pPr>
      <w:r>
        <w:lastRenderedPageBreak/>
        <w:tab/>
      </w:r>
      <w:r>
        <w:rPr>
          <w:color w:val="000000"/>
        </w:rPr>
        <w:t>Жилые дома со встроенными помещениями (корпуса 1, 2) со следующими технико-экономическими показателями: площадь земельного участка – 34 885, 0 кв.м., в том числе: корпус 1: площадь застройки – 3 965,0 кв.м. общая площадь здания – 74 280,0 кв.м., этажность -17,19,21 этаж, подвал. Корпус 2: площадь застройки – 2 971,0 кв.м., общая площадь здания – 40 820,0 кв.м. этажность – 14,16,25 этажей, подвал.</w:t>
      </w:r>
    </w:p>
    <w:p w:rsidR="003104EE" w:rsidRDefault="004033A0">
      <w:pPr>
        <w:shd w:val="clear" w:color="auto" w:fill="FFFFFF"/>
        <w:tabs>
          <w:tab w:val="left" w:pos="9369"/>
        </w:tabs>
        <w:spacing w:line="100" w:lineRule="atLeast"/>
        <w:ind w:right="-12"/>
        <w:jc w:val="both"/>
        <w:rPr>
          <w:color w:val="000000"/>
        </w:rPr>
      </w:pPr>
      <w:r>
        <w:rPr>
          <w:color w:val="000000"/>
        </w:rPr>
        <w:t xml:space="preserve">В качестве ограждающих конструкций зданий применяется ненесущая стена, состоящая из газобетонных блоков «AEROC» толщиной 200 мм, плотность 400 кг/м3, для наружного утепления минераловатные плиты «ROCKWOOL» «ФАСАД БАТТС», толщиной 150 мм, плотность 180 кг/м3, и фасадной штукатурки толщиной 30 мм. </w:t>
      </w:r>
    </w:p>
    <w:p w:rsidR="003104EE" w:rsidRDefault="004033A0">
      <w:pPr>
        <w:jc w:val="both"/>
        <w:rPr>
          <w:color w:val="000000"/>
        </w:rPr>
      </w:pPr>
      <w:r>
        <w:rPr>
          <w:color w:val="000000"/>
        </w:rPr>
        <w:tab/>
      </w:r>
    </w:p>
    <w:p w:rsidR="003104EE" w:rsidRDefault="003104EE">
      <w:pPr>
        <w:shd w:val="clear" w:color="auto" w:fill="FFFFFF"/>
        <w:jc w:val="both"/>
        <w:rPr>
          <w:color w:val="000000"/>
        </w:rPr>
      </w:pPr>
    </w:p>
    <w:p w:rsidR="003104EE" w:rsidRDefault="004033A0">
      <w:pPr>
        <w:numPr>
          <w:ilvl w:val="0"/>
          <w:numId w:val="9"/>
        </w:numPr>
        <w:shd w:val="clear" w:color="auto" w:fill="FFFFFF"/>
        <w:tabs>
          <w:tab w:val="left" w:pos="720"/>
        </w:tabs>
        <w:jc w:val="both"/>
        <w:rPr>
          <w:b/>
        </w:rPr>
      </w:pPr>
      <w:r>
        <w:rPr>
          <w:b/>
          <w:color w:val="000000"/>
        </w:rPr>
        <w:t>К</w:t>
      </w:r>
      <w:r>
        <w:rPr>
          <w:b/>
        </w:rPr>
        <w:t>оличество в составе строящем дома самостоятельных частей (квартир в многоквартирном доме, гаражей и иных объектов недвижимости), передаваемых застройщиком участникам долевого строительства  после получения разрешения на ввод в эксплуатацию:</w:t>
      </w:r>
    </w:p>
    <w:p w:rsidR="003104EE" w:rsidRDefault="004033A0">
      <w:pPr>
        <w:jc w:val="both"/>
      </w:pPr>
      <w:r>
        <w:tab/>
        <w:t>В жилом доме, состоящим из одной секции предусмотрено:</w:t>
      </w:r>
    </w:p>
    <w:p w:rsidR="003104EE" w:rsidRDefault="003104EE">
      <w:pPr>
        <w:jc w:val="both"/>
      </w:pPr>
    </w:p>
    <w:p w:rsidR="003104EE" w:rsidRDefault="004033A0">
      <w:pPr>
        <w:jc w:val="both"/>
        <w:rPr>
          <w:b/>
        </w:rPr>
      </w:pPr>
      <w:r>
        <w:rPr>
          <w:b/>
        </w:rPr>
        <w:tab/>
        <w:t>В том числе: Корпус № 1:</w:t>
      </w:r>
    </w:p>
    <w:p w:rsidR="003104EE" w:rsidRDefault="004033A0">
      <w:pPr>
        <w:jc w:val="both"/>
      </w:pPr>
      <w:r>
        <w:tab/>
        <w:t>Площадь квартир составляет — 49 790,0 м²</w:t>
      </w:r>
    </w:p>
    <w:p w:rsidR="003104EE" w:rsidRDefault="004033A0">
      <w:pPr>
        <w:jc w:val="both"/>
      </w:pPr>
      <w:r>
        <w:tab/>
        <w:t>Количество квартир: 984 шт..</w:t>
      </w:r>
    </w:p>
    <w:p w:rsidR="003104EE" w:rsidRDefault="004033A0">
      <w:pPr>
        <w:jc w:val="both"/>
        <w:rPr>
          <w:b/>
        </w:rPr>
      </w:pPr>
      <w:r>
        <w:tab/>
      </w:r>
      <w:r>
        <w:rPr>
          <w:b/>
        </w:rPr>
        <w:t>Корпус № 2:</w:t>
      </w:r>
    </w:p>
    <w:p w:rsidR="003104EE" w:rsidRDefault="004033A0">
      <w:pPr>
        <w:jc w:val="both"/>
      </w:pPr>
      <w:r>
        <w:rPr>
          <w:b/>
        </w:rPr>
        <w:tab/>
      </w:r>
      <w:r>
        <w:t>Площадь квартир составляет — 26635,3 м²</w:t>
      </w:r>
    </w:p>
    <w:p w:rsidR="003104EE" w:rsidRDefault="004033A0">
      <w:pPr>
        <w:jc w:val="both"/>
      </w:pPr>
      <w:r>
        <w:tab/>
        <w:t>Количество квартир: 517 шт..</w:t>
      </w:r>
    </w:p>
    <w:p w:rsidR="003104EE" w:rsidRDefault="003104EE">
      <w:pPr>
        <w:jc w:val="both"/>
        <w:rPr>
          <w:color w:val="0047FF"/>
        </w:rPr>
      </w:pPr>
    </w:p>
    <w:p w:rsidR="003104EE" w:rsidRDefault="004033A0">
      <w:pPr>
        <w:pStyle w:val="ConsNormal"/>
        <w:snapToGrid w:val="0"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6. О функциональном назначении нежилых помещений в многоквартирных домах, не входящих в состав общего имущества в многоквартирных домах:</w:t>
      </w:r>
    </w:p>
    <w:p w:rsidR="003104EE" w:rsidRDefault="004033A0">
      <w:pPr>
        <w:pStyle w:val="ConsNormal"/>
        <w:snapToGrid w:val="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Функциональное назначение нежилых помещений (офисы, кафе, магазины и т.п.), определяется владельцами нежилых помещений самостоятельно.  </w:t>
      </w:r>
    </w:p>
    <w:p w:rsidR="003104EE" w:rsidRDefault="003104EE">
      <w:pPr>
        <w:pStyle w:val="ConsNormal"/>
        <w:snapToGrid w:val="0"/>
        <w:ind w:righ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04EE" w:rsidRDefault="004033A0">
      <w:pPr>
        <w:jc w:val="both"/>
        <w:rPr>
          <w:b/>
        </w:rPr>
      </w:pPr>
      <w:r>
        <w:rPr>
          <w:b/>
        </w:rPr>
        <w:tab/>
        <w:t>7. Состав общего имущества в комплексе, которое будет находиться в общей долевой собственности участников долевого строительства после получения разрешения на ввод в эксплуатацию и передачи объектов долевого строительства участникам долевого строительства:</w:t>
      </w:r>
    </w:p>
    <w:p w:rsidR="003104EE" w:rsidRDefault="004033A0">
      <w:pPr>
        <w:jc w:val="both"/>
      </w:pPr>
      <w:r>
        <w:tab/>
        <w:t>Межквартирные лестничные площадки, лестницы, лифты, лифтовые и иные шахты, коридоры, технические этажи, чердаки, технические подвалы, а также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помещения, земельный участок, на котором расположен дом, с элементами озеленения и благоустройства.</w:t>
      </w:r>
    </w:p>
    <w:p w:rsidR="003104EE" w:rsidRDefault="003104EE">
      <w:pPr>
        <w:shd w:val="clear" w:color="auto" w:fill="FFFFFF"/>
        <w:jc w:val="both"/>
      </w:pPr>
    </w:p>
    <w:p w:rsidR="003104EE" w:rsidRDefault="004033A0">
      <w:pPr>
        <w:shd w:val="clear" w:color="auto" w:fill="FFFFFF"/>
        <w:jc w:val="both"/>
        <w:rPr>
          <w:b/>
        </w:rPr>
      </w:pPr>
      <w:r>
        <w:rPr>
          <w:b/>
        </w:rPr>
        <w:tab/>
        <w:t>8. Предполагаемый срок окончания строительства дома и получение Разрешения на ввод объекта в эксплуатацию :</w:t>
      </w:r>
    </w:p>
    <w:p w:rsidR="003104EE" w:rsidRDefault="004033A0">
      <w:pPr>
        <w:shd w:val="clear" w:color="auto" w:fill="FFFFFF"/>
        <w:jc w:val="both"/>
      </w:pPr>
      <w:r>
        <w:rPr>
          <w:b/>
        </w:rPr>
        <w:t xml:space="preserve"> </w:t>
      </w:r>
      <w:r>
        <w:rPr>
          <w:lang w:val="en-US"/>
        </w:rPr>
        <w:t>IV</w:t>
      </w:r>
      <w:r>
        <w:t xml:space="preserve"> квартал 2014 года.</w:t>
      </w:r>
    </w:p>
    <w:p w:rsidR="003104EE" w:rsidRDefault="003104EE">
      <w:pPr>
        <w:shd w:val="clear" w:color="auto" w:fill="FFFFFF"/>
        <w:jc w:val="both"/>
      </w:pPr>
    </w:p>
    <w:p w:rsidR="003104EE" w:rsidRDefault="004033A0">
      <w:pPr>
        <w:jc w:val="both"/>
        <w:rPr>
          <w:b/>
        </w:rPr>
      </w:pPr>
      <w:r>
        <w:rPr>
          <w:b/>
        </w:rPr>
        <w:tab/>
        <w:t>9. Перечень органов государственной власти, органов местного самоуправления и организаций, представители которых участвуют в приемке многоквартирного дома:</w:t>
      </w:r>
    </w:p>
    <w:p w:rsidR="003104EE" w:rsidRDefault="004033A0">
      <w:pPr>
        <w:numPr>
          <w:ilvl w:val="0"/>
          <w:numId w:val="6"/>
        </w:numPr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 xml:space="preserve">Служба государственного строительного надзора и экспертизы Санкт-Петербурга </w:t>
      </w:r>
    </w:p>
    <w:p w:rsidR="003104EE" w:rsidRDefault="004033A0">
      <w:pPr>
        <w:numPr>
          <w:ilvl w:val="0"/>
          <w:numId w:val="6"/>
        </w:numPr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Администрация Пушкинского района</w:t>
      </w:r>
    </w:p>
    <w:p w:rsidR="003104EE" w:rsidRDefault="004033A0">
      <w:pPr>
        <w:numPr>
          <w:ilvl w:val="0"/>
          <w:numId w:val="6"/>
        </w:numPr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Застройщик – ООО «Строительная компания «Дальпитерстрой»</w:t>
      </w:r>
    </w:p>
    <w:p w:rsidR="003104EE" w:rsidRDefault="004033A0">
      <w:pPr>
        <w:numPr>
          <w:ilvl w:val="0"/>
          <w:numId w:val="6"/>
        </w:numPr>
        <w:shd w:val="clear" w:color="auto" w:fill="FFFFFF"/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Эксплуатирующая организация</w:t>
      </w:r>
    </w:p>
    <w:p w:rsidR="003104EE" w:rsidRDefault="004033A0">
      <w:pPr>
        <w:numPr>
          <w:ilvl w:val="0"/>
          <w:numId w:val="6"/>
        </w:numPr>
        <w:shd w:val="clear" w:color="auto" w:fill="FFFFFF"/>
        <w:tabs>
          <w:tab w:val="left" w:pos="1080"/>
        </w:tabs>
        <w:jc w:val="both"/>
        <w:rPr>
          <w:bCs/>
          <w:color w:val="000000"/>
        </w:rPr>
      </w:pPr>
      <w:r>
        <w:rPr>
          <w:color w:val="000000"/>
        </w:rPr>
        <w:lastRenderedPageBreak/>
        <w:t>Генеральный подрядчик – ООО</w:t>
      </w:r>
      <w:r>
        <w:rPr>
          <w:bCs/>
          <w:color w:val="000000"/>
        </w:rPr>
        <w:t xml:space="preserve"> «Дальпитерстрой»</w:t>
      </w:r>
    </w:p>
    <w:p w:rsidR="003104EE" w:rsidRDefault="004033A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ab/>
        <w:t>6.  Территориальное управление Федеральной службы по надзору в сфере защиты прав потребителей и благополучия человека по Санкт-Петербургу;</w:t>
      </w:r>
    </w:p>
    <w:p w:rsidR="003104EE" w:rsidRDefault="004033A0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7. Управление по Технологическому и экологическому надзору Ростехнадзора по Санкт-Петербургу;</w:t>
      </w:r>
    </w:p>
    <w:p w:rsidR="003104EE" w:rsidRDefault="004033A0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8. Управление пожарного надзора ГУ МЧС России по Санкт-Петербургу;</w:t>
      </w:r>
    </w:p>
    <w:p w:rsidR="003104EE" w:rsidRDefault="004033A0">
      <w:pPr>
        <w:jc w:val="both"/>
        <w:rPr>
          <w:color w:val="000000"/>
        </w:rPr>
      </w:pPr>
      <w:r>
        <w:rPr>
          <w:color w:val="000000"/>
        </w:rPr>
        <w:t xml:space="preserve">            9. Государственная административно-техническая инспекция.</w:t>
      </w:r>
    </w:p>
    <w:p w:rsidR="003104EE" w:rsidRDefault="003104EE">
      <w:pPr>
        <w:jc w:val="both"/>
        <w:rPr>
          <w:color w:val="000000"/>
        </w:rPr>
      </w:pPr>
    </w:p>
    <w:p w:rsidR="003104EE" w:rsidRDefault="003104EE">
      <w:pPr>
        <w:jc w:val="both"/>
        <w:rPr>
          <w:color w:val="000000"/>
        </w:rPr>
      </w:pPr>
    </w:p>
    <w:p w:rsidR="003104EE" w:rsidRDefault="004033A0">
      <w:pPr>
        <w:jc w:val="both"/>
        <w:rPr>
          <w:b/>
          <w:bCs/>
        </w:rPr>
      </w:pPr>
      <w:r>
        <w:rPr>
          <w:b/>
          <w:bCs/>
        </w:rPr>
        <w:tab/>
        <w:t>10. Меры по добровольному страхованию застройщиком возможных финансовых и прочих рисков при осуществлении проекта строительства.</w:t>
      </w:r>
    </w:p>
    <w:p w:rsidR="003104EE" w:rsidRDefault="004033A0">
      <w:pPr>
        <w:jc w:val="both"/>
        <w:rPr>
          <w:bCs/>
        </w:rPr>
      </w:pPr>
      <w:r>
        <w:rPr>
          <w:bCs/>
        </w:rPr>
        <w:t>Страхование не осуществляется.</w:t>
      </w:r>
    </w:p>
    <w:p w:rsidR="003104EE" w:rsidRDefault="003104EE">
      <w:pPr>
        <w:jc w:val="both"/>
        <w:rPr>
          <w:b/>
          <w:bCs/>
          <w:color w:val="0047FF"/>
        </w:rPr>
      </w:pPr>
    </w:p>
    <w:p w:rsidR="003104EE" w:rsidRDefault="004033A0">
      <w:pPr>
        <w:jc w:val="both"/>
        <w:rPr>
          <w:b/>
          <w:bCs/>
          <w:color w:val="000000"/>
        </w:rPr>
      </w:pPr>
      <w:r>
        <w:rPr>
          <w:b/>
          <w:bCs/>
        </w:rPr>
        <w:tab/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11. Планируемая стоимость строительства жилого дома:</w:t>
      </w:r>
    </w:p>
    <w:p w:rsidR="003104EE" w:rsidRDefault="003104EE">
      <w:pPr>
        <w:jc w:val="both"/>
      </w:pPr>
    </w:p>
    <w:p w:rsidR="003104EE" w:rsidRDefault="004033A0">
      <w:pPr>
        <w:jc w:val="both"/>
        <w:rPr>
          <w:color w:val="000000"/>
        </w:rPr>
      </w:pPr>
      <w:r>
        <w:rPr>
          <w:color w:val="000000"/>
        </w:rPr>
        <w:tab/>
        <w:t>Ориентировочная стоимость строительства (создания) жилого дома на дату опубликования настоящей декларации составляет:</w:t>
      </w:r>
      <w:r>
        <w:rPr>
          <w:rStyle w:val="a4"/>
          <w:b w:val="0"/>
          <w:bCs w:val="0"/>
          <w:color w:val="000000"/>
        </w:rPr>
        <w:t xml:space="preserve"> 3 270 000 000</w:t>
      </w:r>
      <w:r>
        <w:rPr>
          <w:color w:val="000000"/>
        </w:rPr>
        <w:t xml:space="preserve"> (Три миллиарда двести семьдесят миллионов) рублей и подлежит корректировке при уточнении фактической стоимости закупаемых для целей строительства Объекта строительных материалов и оборудования, а также при изменении цен договоров подряда</w:t>
      </w:r>
    </w:p>
    <w:p w:rsidR="003104EE" w:rsidRDefault="003104EE">
      <w:pPr>
        <w:shd w:val="clear" w:color="auto" w:fill="FFFFFF"/>
        <w:jc w:val="both"/>
        <w:rPr>
          <w:b/>
          <w:bCs/>
        </w:rPr>
      </w:pPr>
    </w:p>
    <w:p w:rsidR="003104EE" w:rsidRDefault="004033A0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ab/>
        <w:t>12. Перечень организаций, осуществляющих основные строительно-монтажные и другие работы:</w:t>
      </w:r>
    </w:p>
    <w:p w:rsidR="003104EE" w:rsidRDefault="003104EE">
      <w:pPr>
        <w:shd w:val="clear" w:color="auto" w:fill="FFFFFF"/>
        <w:jc w:val="both"/>
        <w:rPr>
          <w:b/>
          <w:bCs/>
        </w:rPr>
      </w:pPr>
    </w:p>
    <w:p w:rsidR="003104EE" w:rsidRDefault="004033A0">
      <w:pPr>
        <w:shd w:val="clear" w:color="auto" w:fill="FFFFFF"/>
        <w:jc w:val="both"/>
        <w:rPr>
          <w:bCs/>
          <w:color w:val="000000"/>
        </w:rPr>
      </w:pPr>
      <w:r>
        <w:rPr>
          <w:bCs/>
        </w:rPr>
        <w:t>Генеральный п</w:t>
      </w:r>
      <w:r>
        <w:rPr>
          <w:bCs/>
          <w:color w:val="000000"/>
        </w:rPr>
        <w:t>одрядчик: ООО «Дальпитерстрой»</w:t>
      </w:r>
    </w:p>
    <w:p w:rsidR="003104EE" w:rsidRDefault="003104EE">
      <w:pPr>
        <w:shd w:val="clear" w:color="auto" w:fill="FFFFFF"/>
        <w:jc w:val="both"/>
        <w:rPr>
          <w:bCs/>
          <w:color w:val="0047FF"/>
        </w:rPr>
      </w:pPr>
    </w:p>
    <w:p w:rsidR="003104EE" w:rsidRDefault="004033A0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ab/>
        <w:t>13. Способ обеспечения исполнения обязательств застройщика по договору:</w:t>
      </w:r>
    </w:p>
    <w:p w:rsidR="003104EE" w:rsidRDefault="004033A0">
      <w:pPr>
        <w:jc w:val="both"/>
        <w:rPr>
          <w:bCs/>
        </w:rPr>
      </w:pPr>
      <w:r>
        <w:rPr>
          <w:bCs/>
        </w:rPr>
        <w:t>Залог, в порядке предусмотренном ст. 13-15 ФЗ № 214 — ФЗ от 30.12.2004 года «Об участии в долевом строительстве многоквартирных домов и иных объектов недвижимости и внесений изменений в некоторые законодательные акты РФ».</w:t>
      </w:r>
    </w:p>
    <w:p w:rsidR="003104EE" w:rsidRDefault="003104EE">
      <w:pPr>
        <w:jc w:val="both"/>
        <w:rPr>
          <w:bCs/>
        </w:rPr>
      </w:pPr>
    </w:p>
    <w:p w:rsidR="003104EE" w:rsidRDefault="004033A0">
      <w:pPr>
        <w:jc w:val="both"/>
        <w:rPr>
          <w:b/>
          <w:bCs/>
        </w:rPr>
      </w:pPr>
      <w:r>
        <w:rPr>
          <w:b/>
          <w:bCs/>
        </w:rPr>
        <w:tab/>
        <w:t>14. Иные договоры и сделки, на основании которых привлекаются денежные средства для строительства многоквартирных домов, за исключением привлечения денежных средств на основании договоров:</w:t>
      </w:r>
    </w:p>
    <w:p w:rsidR="003104EE" w:rsidRDefault="003104EE">
      <w:pPr>
        <w:jc w:val="both"/>
        <w:rPr>
          <w:color w:val="000000"/>
        </w:rPr>
      </w:pPr>
    </w:p>
    <w:p w:rsidR="003104EE" w:rsidRDefault="004033A0">
      <w:pPr>
        <w:jc w:val="both"/>
        <w:rPr>
          <w:color w:val="000000"/>
        </w:rPr>
      </w:pPr>
      <w:r>
        <w:rPr>
          <w:color w:val="000000"/>
        </w:rPr>
        <w:t>Нет.</w:t>
      </w:r>
    </w:p>
    <w:p w:rsidR="003104EE" w:rsidRDefault="003104EE">
      <w:pPr>
        <w:jc w:val="both"/>
        <w:rPr>
          <w:color w:val="000000"/>
        </w:rPr>
      </w:pPr>
    </w:p>
    <w:p w:rsidR="003104EE" w:rsidRDefault="003104EE">
      <w:pPr>
        <w:jc w:val="both"/>
        <w:rPr>
          <w:color w:val="000000"/>
        </w:rPr>
      </w:pPr>
    </w:p>
    <w:p w:rsidR="003104EE" w:rsidRDefault="003104EE">
      <w:pPr>
        <w:jc w:val="both"/>
        <w:rPr>
          <w:color w:val="000000"/>
        </w:rPr>
      </w:pPr>
    </w:p>
    <w:p w:rsidR="003104EE" w:rsidRDefault="003104EE">
      <w:pPr>
        <w:jc w:val="both"/>
        <w:rPr>
          <w:color w:val="000000"/>
        </w:rPr>
      </w:pPr>
    </w:p>
    <w:p w:rsidR="003104EE" w:rsidRDefault="003104EE">
      <w:pPr>
        <w:jc w:val="both"/>
        <w:rPr>
          <w:color w:val="000000"/>
        </w:rPr>
      </w:pPr>
    </w:p>
    <w:p w:rsidR="003104EE" w:rsidRDefault="003104EE">
      <w:pPr>
        <w:jc w:val="both"/>
        <w:rPr>
          <w:color w:val="000000"/>
        </w:rPr>
      </w:pPr>
    </w:p>
    <w:p w:rsidR="003104EE" w:rsidRDefault="003104EE">
      <w:pPr>
        <w:jc w:val="both"/>
        <w:rPr>
          <w:color w:val="000000"/>
        </w:rPr>
      </w:pPr>
    </w:p>
    <w:p w:rsidR="003104EE" w:rsidRDefault="003104EE">
      <w:pPr>
        <w:jc w:val="both"/>
        <w:rPr>
          <w:color w:val="000000"/>
        </w:rPr>
      </w:pPr>
    </w:p>
    <w:p w:rsidR="003104EE" w:rsidRDefault="003104EE">
      <w:pPr>
        <w:jc w:val="both"/>
        <w:rPr>
          <w:color w:val="000000"/>
        </w:rPr>
      </w:pPr>
    </w:p>
    <w:p w:rsidR="003104EE" w:rsidRDefault="004033A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Директор ООО «Строительная</w:t>
      </w:r>
    </w:p>
    <w:p w:rsidR="003104EE" w:rsidRDefault="004033A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компания «Дальпитерстрой»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Скоров А.А.</w:t>
      </w:r>
    </w:p>
    <w:p w:rsidR="003104EE" w:rsidRDefault="003104EE">
      <w:pPr>
        <w:jc w:val="both"/>
      </w:pPr>
    </w:p>
    <w:sectPr w:rsidR="003104EE">
      <w:footerReference w:type="default" r:id="rId12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E6E" w:rsidRDefault="00CA0E6E">
      <w:r>
        <w:separator/>
      </w:r>
    </w:p>
  </w:endnote>
  <w:endnote w:type="continuationSeparator" w:id="0">
    <w:p w:rsidR="00CA0E6E" w:rsidRDefault="00CA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4EE" w:rsidRDefault="004033A0">
    <w:pPr>
      <w:pStyle w:val="ae"/>
      <w:jc w:val="right"/>
    </w:pPr>
    <w:r>
      <w:fldChar w:fldCharType="begin"/>
    </w:r>
    <w:r>
      <w:instrText xml:space="preserve"> PAGE \*Arabic </w:instrText>
    </w:r>
    <w:r>
      <w:fldChar w:fldCharType="separate"/>
    </w:r>
    <w:r w:rsidR="00F1684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E6E" w:rsidRDefault="00CA0E6E">
      <w:r>
        <w:separator/>
      </w:r>
    </w:p>
  </w:footnote>
  <w:footnote w:type="continuationSeparator" w:id="0">
    <w:p w:rsidR="00CA0E6E" w:rsidRDefault="00CA0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color w:val="auto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A0"/>
    <w:rsid w:val="003104EE"/>
    <w:rsid w:val="004033A0"/>
    <w:rsid w:val="00CA0E6E"/>
    <w:rsid w:val="00F1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326A142-5434-49E8-ADC8-BDAAE90B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color w:val="auto"/>
      <w:sz w:val="18"/>
      <w:szCs w:val="18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styleId="aa">
    <w:name w:val="Title"/>
    <w:basedOn w:val="a7"/>
    <w:next w:val="ab"/>
    <w:qFormat/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Normal (Web)"/>
    <w:basedOn w:val="a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Основной текст 21"/>
    <w:basedOn w:val="a"/>
    <w:rPr>
      <w:sz w:val="22"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">
    <w:name w:val="Заголовок таблицы"/>
    <w:basedOn w:val="ac"/>
    <w:pPr>
      <w:jc w:val="center"/>
    </w:pPr>
    <w:rPr>
      <w:b/>
      <w:bCs/>
    </w:rPr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lpiterstroy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alpiterstro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Опубликована в сети</vt:lpstr>
    </vt:vector>
  </TitlesOfParts>
  <Company>DPS</Company>
  <LinksUpToDate>false</LinksUpToDate>
  <CharactersWithSpaces>14954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Опубликована в сети</dc:title>
  <dc:subject/>
  <dc:creator>TAStepanova</dc:creator>
  <cp:keywords/>
  <cp:lastModifiedBy>Ekaterina Knyazkova</cp:lastModifiedBy>
  <cp:revision>2</cp:revision>
  <cp:lastPrinted>2011-10-05T16:44:00Z</cp:lastPrinted>
  <dcterms:created xsi:type="dcterms:W3CDTF">2017-03-26T20:29:00Z</dcterms:created>
  <dcterms:modified xsi:type="dcterms:W3CDTF">2017-03-26T20:29:00Z</dcterms:modified>
</cp:coreProperties>
</file>