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F46" w:rsidRPr="00480F46" w:rsidRDefault="00480F46" w:rsidP="00480F46">
      <w:pPr>
        <w:shd w:val="clear" w:color="auto" w:fill="FFFFFF"/>
        <w:spacing w:after="150"/>
        <w:outlineLvl w:val="0"/>
        <w:rPr>
          <w:rFonts w:ascii="Helvetica Neue" w:eastAsia="Times New Roman" w:hAnsi="Helvetica Neue" w:cs="Times New Roman"/>
          <w:color w:val="000000"/>
          <w:kern w:val="36"/>
          <w:sz w:val="50"/>
          <w:szCs w:val="50"/>
        </w:rPr>
      </w:pPr>
      <w:r w:rsidRPr="00480F46">
        <w:rPr>
          <w:rFonts w:ascii="Helvetica Neue" w:eastAsia="Times New Roman" w:hAnsi="Helvetica Neue" w:cs="Times New Roman"/>
          <w:color w:val="000000"/>
          <w:kern w:val="36"/>
          <w:sz w:val="50"/>
          <w:szCs w:val="50"/>
        </w:rPr>
        <w:t>Проектная декларация (дом №3)</w:t>
      </w:r>
    </w:p>
    <w:p w:rsidR="00480F46" w:rsidRPr="00480F46" w:rsidRDefault="00480F46" w:rsidP="00480F46">
      <w:pPr>
        <w:shd w:val="clear" w:color="auto" w:fill="FFFFFF"/>
        <w:jc w:val="center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i/>
          <w:iCs/>
          <w:color w:val="000000"/>
          <w:sz w:val="23"/>
          <w:szCs w:val="23"/>
        </w:rPr>
        <w:t>Проектная декларация</w:t>
      </w:r>
    </w:p>
    <w:p w:rsidR="00480F46" w:rsidRPr="00480F46" w:rsidRDefault="00480F46" w:rsidP="00480F46">
      <w:pPr>
        <w:shd w:val="clear" w:color="auto" w:fill="FFFFFF"/>
        <w:jc w:val="center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Общество с ограниченной ответственностью</w:t>
      </w:r>
    </w:p>
    <w:p w:rsidR="00480F46" w:rsidRPr="00480F46" w:rsidRDefault="00480F46" w:rsidP="00480F46">
      <w:pPr>
        <w:shd w:val="clear" w:color="auto" w:fill="FFFFFF"/>
        <w:jc w:val="center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«КОМПАНИЯ ПРОМСЕРВИС»</w:t>
      </w:r>
    </w:p>
    <w:p w:rsidR="00480F46" w:rsidRPr="00480F46" w:rsidRDefault="00480F46" w:rsidP="00480F46">
      <w:pPr>
        <w:shd w:val="clear" w:color="auto" w:fill="FFFFFF"/>
        <w:jc w:val="center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i/>
          <w:iCs/>
          <w:color w:val="000000"/>
          <w:sz w:val="23"/>
          <w:szCs w:val="23"/>
        </w:rPr>
        <w:t>(с изменениями на 04.05.2017 год)</w:t>
      </w:r>
    </w:p>
    <w:p w:rsidR="00480F46" w:rsidRPr="00480F46" w:rsidRDefault="00480F46" w:rsidP="00480F46">
      <w:pPr>
        <w:shd w:val="clear" w:color="auto" w:fill="FFFFFF"/>
        <w:jc w:val="right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г. Москва 04 мая 2017 года</w:t>
      </w:r>
    </w:p>
    <w:p w:rsidR="00480F46" w:rsidRPr="00480F46" w:rsidRDefault="00480F46" w:rsidP="00480F46">
      <w:pPr>
        <w:shd w:val="clear" w:color="auto" w:fill="FFFFFF"/>
        <w:spacing w:after="225"/>
        <w:jc w:val="center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Проектная декларация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по строительству 7-ми секционного 4-х этажного жилого дома (дом №03) по адресу: Московская область,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Истринский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район, Ивановское сельское поселение, д. Высоково.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(ЖК «Малая Истра»)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Информация о Застройщике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1. Застройщик: </w:t>
      </w:r>
      <w:r w:rsidRPr="00480F46">
        <w:rPr>
          <w:rFonts w:ascii="Helvetica Neue" w:hAnsi="Helvetica Neue" w:cs="Times New Roman"/>
          <w:color w:val="000000"/>
          <w:sz w:val="23"/>
          <w:szCs w:val="23"/>
        </w:rPr>
        <w:t>Общество с ограниченной ответственностью «КОМПАНИЯ ПРОМСЕРВИС», (сокращенное наименование Общества - ООО «КОМПАНИЯ ПРОМСЕРВИС»).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1.1. Юридический адрес Застройщика: </w:t>
      </w:r>
      <w:r w:rsidRPr="00480F46">
        <w:rPr>
          <w:rFonts w:ascii="Helvetica Neue" w:hAnsi="Helvetica Neue" w:cs="Times New Roman"/>
          <w:color w:val="000000"/>
          <w:sz w:val="23"/>
          <w:szCs w:val="23"/>
        </w:rPr>
        <w:t>117556, г. Москва, Варшавское шоссе, д.75, корп.1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1.2. Место нахождения Застройщика</w:t>
      </w:r>
      <w:r w:rsidRPr="00480F46">
        <w:rPr>
          <w:rFonts w:ascii="Helvetica Neue" w:hAnsi="Helvetica Neue" w:cs="Times New Roman"/>
          <w:color w:val="000000"/>
          <w:sz w:val="23"/>
          <w:szCs w:val="23"/>
        </w:rPr>
        <w:t>: 129110, г. Москва, ул. Гиляровского, д.47, стр.5.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1.3. Режим работы Застройщика: </w:t>
      </w:r>
      <w:r w:rsidRPr="00480F46">
        <w:rPr>
          <w:rFonts w:ascii="Helvetica Neue" w:hAnsi="Helvetica Neue" w:cs="Times New Roman"/>
          <w:color w:val="000000"/>
          <w:sz w:val="23"/>
          <w:szCs w:val="23"/>
        </w:rPr>
        <w:t>с 9.00 до 18.00 по будням. Обед с 13.00 до 14.00. Суббота и воскресенье выходные. Телефон +7(495) 730-52-90, +7(495) 540-50-92.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2. Информация о государственной регистрации Застройщика: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Общество с ограниченной ответственностью «КОМПАНИЯ ПРОМСЕРВИС» зарегистрировано 16 октября 2003 в Межрайонной инспекции МНС России №46 по г. Москве, Свидетельство о государственной регистрации юридического лица серия 77 №007092288, ОГРН 1037739913485, Свидетельство о постановке на учет Российской организации в налоговом органе по месту нахождения на территории Российской Федерации серия 77 № 012436133, выданное 05 ноября 2009 года Инспекцией Федеральной налоговой службы №26 по г. Москве, ИНН 7733507718, КПП 772601001.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3. Информация об учредителях (участниках) Застройщика: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3.1. </w:t>
      </w:r>
      <w:r w:rsidRPr="00480F46">
        <w:rPr>
          <w:rFonts w:ascii="Helvetica Neue" w:hAnsi="Helvetica Neue" w:cs="Times New Roman"/>
          <w:color w:val="000000"/>
          <w:sz w:val="23"/>
          <w:szCs w:val="23"/>
        </w:rPr>
        <w:t>Федотов Илья Михайлович – 51%.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3.2. 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Челидзе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Эльдар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Джумберович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>– 49%.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опубликования проектной декларации: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ООО «КОМПАНИЯ ПРОМСЕРВИС» является Застройщиком 4-х этажных домов по адресу: Московская область,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Истринский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район, Ивановское сельское поселение, д. Высоково: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8-ми секционного 4-х этажного 238-ми квартирного жилого дома (Дом №2), Разрешение на строительство № RU50504304-300 от 28 октября 2013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района. Введен в эксплуатацию 29.12.2016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3-х секционного 4-х этажного 101-го квартирного жилого дома (Дом №5), Разрешение на строительство № RU50504304-356 от 10 декабря 2013 года, выдано: </w:t>
      </w:r>
      <w:r w:rsidRPr="00480F46">
        <w:rPr>
          <w:rFonts w:ascii="Helvetica Neue" w:hAnsi="Helvetica Neue" w:cs="Times New Roman"/>
          <w:color w:val="000000"/>
          <w:sz w:val="23"/>
          <w:szCs w:val="23"/>
        </w:rPr>
        <w:lastRenderedPageBreak/>
        <w:t xml:space="preserve">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района. Введен в эксплуатацию 29.12.2016 г.,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6-ти секционного 4-х этажного 142-х квартирного жилого дома (Дом №32), Разрешение на строительство №RU50504304-357 от 12 декабря 2013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района. Окончание строительства: 28.02.2017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6-ти секционного 4-х этажного 145-и квартирного жилого дома (Дом №1). Разрешение на строительство №RU50504304-332 от 21 ноября 2013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района. Окончание строительства: 28.02.2017 г.,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5-ти секционного 4-х этажного 75-ми квартирного жилого дома (Дом №6), Разрешение на строительство № RU50504304-330 от 21 ноября 2013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района. Окончание строительства: 31.03.2017 г.,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3-х секционного 4-х этажного 97-ми квартирного жилого дома (Дом №7), Разрешение на строительство №RU50504304-331 от 22 ноября 2013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района. Окончание строительства: 30.04.2017 г.,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3-х секционного 4-х этажного 97-ми квартирного жилого дома (Дом №8), Разрешение на строительство № RU 50504304-172 от 21 июля 2014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района. Окончание строительства: 31 мая 2017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3-ти секционного 4-х этажного 90 квартирного жилого дома (Дом №10), Разрешение на строительство № RU 50504304-171 от 21 июля 2014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района. Окончание строительства: 30 июня 2017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3-х секционного 4-х этажного жилого дома (Дом №11), Разрешение на строительство № RU 50504304-221 от 26 августа 2014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района. Окончание строительства: 31 июля 2017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3-х секционного 4-х этажного 97-ми квартирного жилого дома (Дом №13), Разрешение на строительство № RU 50504304-217 от 26 августа 2014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района, Окончание строительства:31 августа 2017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3-х секционного 4-х этажного 97-ми квартирного жилого дома (Дом №15), Разрешение на строительство № RU 50504304-220 от 26 августа 2014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района, Окончание строительства: 30 сентября 2017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3-х секционный 4-х этажный 90 квартирный жилой дом (Дом №17), № RU 50504304-219 от 26 августа 2014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района. Окончание строительства: 31 октября 2017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3-х секционного 4-х этажного 90 квартирного жилого дома (Дом №18), Разрешение на строительство № RU 50504304-215 от 26 августа 2014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района, Окончание строительства: IV квартал 2017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3-х секционного 4-х этажного 97-ми квартирного жилого дома (Дом №21), Разрешение на строительство № RU 50504304-222 от 26 августа 2014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района, Окончание строительства: IV квартал 2017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5-ти секционного 4-х этажного 75-ми квартирного жилого дома (Дом №20), Разрешение на строительство № RU50504304-409 от 26.12.2014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района, Окончание строительства: I квартал 2018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3-х секционного 4-х этажного 97-ми квартирного жилого дома (Дом №22), Разрешение на строительство № RU 50504304-216 от 26 августа 2014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района, Окончание строительства: I квартал 2018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3-х секционного 4-х этажного 90 квартирного жилого дома (Дом №24), Разрешение на строительство № RU 50504304-218 от 26 августа 2014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района. Окончание строительства: I квартал 2018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3-х секционного 4-х этажного 90 квартирного жилого дома(Дом №27),Разрешение на строительство № RU 50504304-250 от 30 сентября 2014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района. Окончание строительства: II квартал 2018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6-ти секционного 4-х этажного 131-0 квартирного жилого дома (Дом №31), Разрешение на строительство №RU50504304-401 от 26.12.014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района. Окончание строительства: II квартал 2018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5-ти секционного 4-х этажного 75-ми квартирного жилого дома (Дом №14), Разрешение на строительство № RU50504304-251 от 30.09.2014 года, выдано: Администрацией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района. Окончание строительства: II квартал 2018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7-ми секционного 4-х этажного жилого дома (Дом №12), Разрешение на строительство № RU50-06-3867-2015 от 31.12.2015, выдано: Министерством строительного комплекса Московской области. Окончание строительства: 30.12.2017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7-ми секционного 4-х этажного жилого дома (Дом №09), Разрешение на строительство № RU 50-06-4344-2016 от 11 марта 2016 года, выдано: Министерством строительного комплекса Московской области. Окончание строительства: 10.03.2018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5-ти секционного 4-х этажного жилого дома (Дом №33), Разрешение на строительство № RU50-06-4347-2016 от 11 марта 2016 года, выдано: Министерством строительного комплекса Московской области. Окончание строительства: 10.03.2018 года.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7-ми секционного 4-х этажного жилого дома (Дом 16), Разрешение на строительство № RU50-06-3868-2015 от 31.12.2015, выдано: Министерством строительного комплекса Московской области. Окончание строительства: 30.12.2017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7-ми секционного 4-х этажного жилого дома (Дом 19), Разрешение на строительство № RU50-06-3865-2015 от 31.12.2015, выдано: Министерством строительного комплекса Московской области. Окончание строительства: 30.12.2017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7-ми секционного 4-х этажного жилого дома (Дом 23) Разрешение на строительство № RU50-06-3866-2015 от 31.12.2015, выдано: Министерством строительного комплекса Московской области. Окончание строительства: 30.12.2017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7-ми секционного 4-х этажного жилого дома (Дом №04), Разрешение на строительство № RU 50-06-4345-2016 от 11 марта 2016 года, выдано: Министерством строительного комплекса Московской области. Окончание строительства: 10.03.2018 г.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5. Информация о виде лицензируемой деятельности, номере лицензии, сроке ее действия, об органе, выдавшем лицензию, если вид деятельности подлежит лицензированию в соответствии с федеральным законом: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Общество с ограниченной ответственностью «КОМПАНИЯ ПРОМСЕРВИС»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Свидетельство № 0095.06-2009-7733507718-С-035 о допуске к работам, которые оказывают влияние на безопасность объектов капитального строительства, вступило в действие с 25 июня 2015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Мособлстройкомплекс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», 141700, Россия, Московская область, г. Долгопрудный, проспект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Пацаева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>, д.7, корп. 10, регистрационный номер в государственном реестре саморегулируемых организаций: СРО-С-035-09092009.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6. Финансово-экономическое состояние Застройщика на 31.03.2017 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  <w:gridCol w:w="2183"/>
      </w:tblGrid>
      <w:tr w:rsidR="00480F46" w:rsidRPr="00480F46" w:rsidTr="00480F46">
        <w:tc>
          <w:tcPr>
            <w:tcW w:w="0" w:type="auto"/>
            <w:shd w:val="clear" w:color="auto" w:fill="FFFFFF"/>
            <w:hideMark/>
          </w:tcPr>
          <w:p w:rsidR="00480F46" w:rsidRPr="00480F46" w:rsidRDefault="00480F46" w:rsidP="00480F46">
            <w:pPr>
              <w:spacing w:after="225"/>
              <w:rPr>
                <w:rFonts w:ascii="Helvetica Neue" w:hAnsi="Helvetica Neue" w:cs="Times New Roman"/>
                <w:color w:val="000000"/>
                <w:sz w:val="23"/>
                <w:szCs w:val="23"/>
              </w:rPr>
            </w:pPr>
            <w:r w:rsidRPr="00480F46">
              <w:rPr>
                <w:rFonts w:ascii="Helvetica Neue" w:hAnsi="Helvetica Neue" w:cs="Times New Roman"/>
                <w:color w:val="000000"/>
                <w:sz w:val="23"/>
                <w:szCs w:val="23"/>
              </w:rPr>
              <w:t>Финансовый результат</w:t>
            </w:r>
          </w:p>
        </w:tc>
        <w:tc>
          <w:tcPr>
            <w:tcW w:w="0" w:type="auto"/>
            <w:shd w:val="clear" w:color="auto" w:fill="FFFFFF"/>
            <w:hideMark/>
          </w:tcPr>
          <w:p w:rsidR="00480F46" w:rsidRPr="00480F46" w:rsidRDefault="00480F46" w:rsidP="00480F46">
            <w:pPr>
              <w:spacing w:after="225"/>
              <w:rPr>
                <w:rFonts w:ascii="Helvetica Neue" w:hAnsi="Helvetica Neue" w:cs="Times New Roman"/>
                <w:color w:val="000000"/>
                <w:sz w:val="23"/>
                <w:szCs w:val="23"/>
              </w:rPr>
            </w:pPr>
            <w:r w:rsidRPr="00480F46">
              <w:rPr>
                <w:rFonts w:ascii="Helvetica Neue" w:hAnsi="Helvetica Neue" w:cs="Times New Roman"/>
                <w:color w:val="000000"/>
                <w:sz w:val="23"/>
                <w:szCs w:val="23"/>
              </w:rPr>
              <w:t>1 091 тыс. рублей</w:t>
            </w:r>
          </w:p>
        </w:tc>
      </w:tr>
      <w:tr w:rsidR="00480F46" w:rsidRPr="00480F46" w:rsidTr="00480F46">
        <w:tc>
          <w:tcPr>
            <w:tcW w:w="0" w:type="auto"/>
            <w:shd w:val="clear" w:color="auto" w:fill="FFFFFF"/>
            <w:hideMark/>
          </w:tcPr>
          <w:p w:rsidR="00480F46" w:rsidRPr="00480F46" w:rsidRDefault="00480F46" w:rsidP="00480F46">
            <w:pPr>
              <w:spacing w:after="225"/>
              <w:rPr>
                <w:rFonts w:ascii="Helvetica Neue" w:hAnsi="Helvetica Neue" w:cs="Times New Roman"/>
                <w:color w:val="000000"/>
                <w:sz w:val="23"/>
                <w:szCs w:val="23"/>
              </w:rPr>
            </w:pPr>
            <w:r w:rsidRPr="00480F46">
              <w:rPr>
                <w:rFonts w:ascii="Helvetica Neue" w:hAnsi="Helvetica Neue" w:cs="Times New Roman"/>
                <w:color w:val="000000"/>
                <w:sz w:val="23"/>
                <w:szCs w:val="23"/>
              </w:rPr>
              <w:t>Размер кредиторской задолженности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480F46" w:rsidRPr="00480F46" w:rsidRDefault="00480F46" w:rsidP="00480F46">
            <w:pPr>
              <w:spacing w:after="225"/>
              <w:rPr>
                <w:rFonts w:ascii="Helvetica Neue" w:hAnsi="Helvetica Neue" w:cs="Times New Roman"/>
                <w:color w:val="000000"/>
                <w:sz w:val="23"/>
                <w:szCs w:val="23"/>
              </w:rPr>
            </w:pPr>
            <w:r w:rsidRPr="00480F46">
              <w:rPr>
                <w:rFonts w:ascii="Helvetica Neue" w:hAnsi="Helvetica Neue" w:cs="Times New Roman"/>
                <w:color w:val="000000"/>
                <w:sz w:val="23"/>
                <w:szCs w:val="23"/>
              </w:rPr>
              <w:t>270 257 тыс. рублей</w:t>
            </w:r>
          </w:p>
        </w:tc>
      </w:tr>
      <w:tr w:rsidR="00480F46" w:rsidRPr="00480F46" w:rsidTr="00480F46">
        <w:tc>
          <w:tcPr>
            <w:tcW w:w="0" w:type="auto"/>
            <w:shd w:val="clear" w:color="auto" w:fill="FFFFFF"/>
            <w:hideMark/>
          </w:tcPr>
          <w:p w:rsidR="00480F46" w:rsidRPr="00480F46" w:rsidRDefault="00480F46" w:rsidP="00480F46">
            <w:pPr>
              <w:spacing w:after="225"/>
              <w:rPr>
                <w:rFonts w:ascii="Helvetica Neue" w:hAnsi="Helvetica Neue" w:cs="Times New Roman"/>
                <w:color w:val="000000"/>
                <w:sz w:val="23"/>
                <w:szCs w:val="23"/>
              </w:rPr>
            </w:pPr>
            <w:r w:rsidRPr="00480F46">
              <w:rPr>
                <w:rFonts w:ascii="Helvetica Neue" w:hAnsi="Helvetica Neue" w:cs="Times New Roman"/>
                <w:color w:val="000000"/>
                <w:sz w:val="23"/>
                <w:szCs w:val="23"/>
              </w:rPr>
              <w:t>Размер дебиторской задолженности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480F46" w:rsidRPr="00480F46" w:rsidRDefault="00480F46" w:rsidP="00480F46">
            <w:pPr>
              <w:spacing w:after="225"/>
              <w:rPr>
                <w:rFonts w:ascii="Helvetica Neue" w:hAnsi="Helvetica Neue" w:cs="Times New Roman"/>
                <w:color w:val="000000"/>
                <w:sz w:val="23"/>
                <w:szCs w:val="23"/>
              </w:rPr>
            </w:pPr>
            <w:r w:rsidRPr="00480F46">
              <w:rPr>
                <w:rFonts w:ascii="Helvetica Neue" w:hAnsi="Helvetica Neue" w:cs="Times New Roman"/>
                <w:color w:val="000000"/>
                <w:sz w:val="23"/>
                <w:szCs w:val="23"/>
              </w:rPr>
              <w:t>760 184 тыс. рублей</w:t>
            </w:r>
          </w:p>
        </w:tc>
      </w:tr>
    </w:tbl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Информация о проекте строительства.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1. Цель проекта строительства: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Строительство 7-ми секционного 4-х этажного жилого дома (дом №03) по адресу: Московская область,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Истринский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район, Ивановское сельское поселение, д. Высоково. Коммерческое наименование: Жилой Комплекс «Малая Истра».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Этапы строительства.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Начало строительства: II квартал2016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Окончание строительства: I квартал 2018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Результаты проведения государственной экспертизы проектной документации: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Положительное заключение негосударственной экспертизы 77-1-2-0079-15 выдано 06 октября 2015 года ООО «Проектное бюро №1», Свидетельство об аккредитации на право проведения негосударственной экспертизы проектной документации №77-2-5-036-11 от 11.03.2011 г. Объект капитального строительства «7-ми секционный 4-х этажный жилой дом (дом №3) расположенный по адресу: Московская область,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Истринский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район, Ивановское сельское поселение, д. Высоково».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2. Информация о разрешении на строительство: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Разрешение на строительство № RU 50-06-4346-2016 от 11 марта 2016 года, выдано: Министерством строительного комплекса Московской области.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Срок действия разрешения на строительство до 10 марта 2018 года.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3. Права Застройщика на земельный участок: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3.1. Земельный участок под строительство </w:t>
      </w:r>
      <w:r w:rsidRPr="00480F46">
        <w:rPr>
          <w:rFonts w:ascii="Helvetica Neue" w:hAnsi="Helvetica Neue" w:cs="Times New Roman"/>
          <w:color w:val="000000"/>
          <w:sz w:val="23"/>
          <w:szCs w:val="23"/>
        </w:rPr>
        <w:t>7-ми секционного 4-х этажного жилого дома (дом №03) </w:t>
      </w: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принадлежит Обществу с ограниченной ответственностью «КОМПАНИЯ ПРОМСЕРВИС» на следующих основаниях: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3.1.1. Договор №ДЗ-43 аренды земельного участка для его комплексного освоения в целях жилищного строительства от 02.07.2012 года, заключенный между Федеральным фондом содействия развитию жилищного строительства и ООО «КОМПАНИЯ ПРОМСЕРВИС», зарегистрирован в Управлении Федеральной службы государственной регистрации, кадастра и картографии по Московской области 24.07.2012 года, о чем в ЕГРП сделана запись регистрации № 50-50-08/092/2012-281. Дополнительное соглашение №1 к договору аренды земельного участка для его комплексного освоения в целях жилищного строительства от 02.07.2012 года № ДЗ-43 от 22.10.2012 г., о чем 07.12.2012 г. в ЕГРП сделана запись регистрации № 50-50-08/155/2012-059. Дополнительное соглашение №2 к договору аренды земельного участка для его комплексного освоения в целях жилищного строительства от 02.07.2012 № ДЗ-43 от 21.02.2014 г., о чем 17.03.2014 г. в ЕГРП сделана запись регистрации № 50-50-08/037/2014-189.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Земельный участок площадью 6650 (шесть тысяч шестьсот пятьдесят)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кв.м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. с кадастровым номером №50:08:0040140:283, расположен по адресу: Московская область,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Истринский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район, с/пос. Ивановское, вблизи д. Высоково.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Собственник земельного участка: Федеральный фонд содействия развитию жилищного строительства (Фонд «РЖС»), ИНН: 7709441907, ОГРН: 1087799030846.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3.2. Границы участка под строительство </w:t>
      </w:r>
      <w:r w:rsidRPr="00480F46">
        <w:rPr>
          <w:rFonts w:ascii="Helvetica Neue" w:hAnsi="Helvetica Neue" w:cs="Times New Roman"/>
          <w:color w:val="000000"/>
          <w:sz w:val="23"/>
          <w:szCs w:val="23"/>
        </w:rPr>
        <w:t>7-ми секционного 4-х этажного жилого дома (дом №03)</w:t>
      </w: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Участок находится в южной части проектируемого жилого комплекса и имеет границами: с юга и запада – дорожные проезды проектируемого жилого комплекса и далее открытые автомобильные стоянки жилого комплекса; с севера и востока – дорожные проезды проектируемого жилого комплекса и далее проектируемую малоэтажную жилую застройку.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3.3. Элементы благоустройства:</w:t>
      </w:r>
      <w:r w:rsidRPr="00480F46">
        <w:rPr>
          <w:rFonts w:ascii="Helvetica Neue" w:hAnsi="Helvetica Neue" w:cs="Times New Roman"/>
          <w:color w:val="000000"/>
          <w:sz w:val="23"/>
          <w:szCs w:val="23"/>
        </w:rPr>
        <w:t> проектом предусмотрено комплексное благоустройство территории с устройством площадок отдыха для взрослого населения, детей и размещения контейнеров под твердые бытовые отходы и т.д.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Предусмотрена организация открытых автомобильных стоянок (временного и постоянного хранения).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4. Местоположение строящегося объекта капитального строительства: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Строящийся объект капитального строительства 7-ми секционного 4-х этажного квартирного жилого дома (дом №03) расположен по адресу: Московская область,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Истринский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район, с/пос. Ивановское, вблизи д. Высоково.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5. Количество в составе строящегося </w:t>
      </w:r>
      <w:r w:rsidRPr="00480F46">
        <w:rPr>
          <w:rFonts w:ascii="Helvetica Neue" w:hAnsi="Helvetica Neue" w:cs="Times New Roman"/>
          <w:color w:val="000000"/>
          <w:sz w:val="23"/>
          <w:szCs w:val="23"/>
        </w:rPr>
        <w:t>7-ми секционного 4-х этажного жилого дома (дом №03) </w:t>
      </w: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и самостоятельных частей (квартир, гаражей и иных объектов недвижимости), подлежащих передаче Застройщиком участникам долевого строительства после получения разрешения на ввод в эксплуатацию: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Всего 158 квартир общей площадью 9312,51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кв.м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>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Из них: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Однокомнатных Студий – 42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Однокомнатных – 16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Двухкомнатных – 59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Трехкомнатных – 41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6. Состав общего имущества в </w:t>
      </w:r>
      <w:r w:rsidRPr="00480F46">
        <w:rPr>
          <w:rFonts w:ascii="Helvetica Neue" w:hAnsi="Helvetica Neue" w:cs="Times New Roman"/>
          <w:color w:val="000000"/>
          <w:sz w:val="23"/>
          <w:szCs w:val="23"/>
        </w:rPr>
        <w:t>7-ми секционного 4-х этажного жилого дома (дом №03)</w:t>
      </w: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6.1. Пространство для прокладки коммуникаций и размещения оборудования, обеспечивающего техническое обслуживание 7-ми секционного 4-х этажного жилого дома (дом №03).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6.2.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Венткамеры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>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6.3.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Электрощитовые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>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6.4. Вспомогательные помещения.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6.5. Коридоры.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6.6. Лестничные марши и площадки.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7. Предполагаемый срок получения разрешения на ввод в эксплуатацию строящегося </w:t>
      </w:r>
      <w:r w:rsidRPr="00480F46">
        <w:rPr>
          <w:rFonts w:ascii="Helvetica Neue" w:hAnsi="Helvetica Neue" w:cs="Times New Roman"/>
          <w:color w:val="000000"/>
          <w:sz w:val="23"/>
          <w:szCs w:val="23"/>
        </w:rPr>
        <w:t>7-ми секционного 4-х этажного жилого дома (дом №03)</w:t>
      </w: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III квартал 2018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Разрешение на ввод в эксплуатацию выдается Министерством строительного комплекса Московской области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8. Перечень органов государственной власти, органов местного самоуправления и организаций, представители которых участвуют в приемке </w:t>
      </w:r>
      <w:r w:rsidRPr="00480F46">
        <w:rPr>
          <w:rFonts w:ascii="Helvetica Neue" w:hAnsi="Helvetica Neue" w:cs="Times New Roman"/>
          <w:color w:val="000000"/>
          <w:sz w:val="23"/>
          <w:szCs w:val="23"/>
        </w:rPr>
        <w:t>7-ми секционного 4-х этажного жилого дома (дом №03)</w:t>
      </w: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- Администрация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Истринского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муниципального района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- Главное управление архитектуры и градостроительства МО и другие.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9. Возможные финансовые и прочие риски при осуществлении проекта строительства и ориентировочная стоимость строительства: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- возможное повышение цен на строительные материалы и субподрядные работы;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- ориентировочная стоимость строительства </w:t>
      </w:r>
      <w:r w:rsidRPr="00480F46">
        <w:rPr>
          <w:rFonts w:ascii="Helvetica Neue" w:hAnsi="Helvetica Neue" w:cs="Times New Roman"/>
          <w:b/>
          <w:bCs/>
          <w:i/>
          <w:iCs/>
          <w:color w:val="000000"/>
          <w:sz w:val="23"/>
          <w:szCs w:val="23"/>
        </w:rPr>
        <w:t>326024650,00 (Триста двадцать шесть миллионов двадцать четыре тысячи шестьсот пятьдесят) рублей.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Сведения о договорах, на основании которых привлекаются денежные средства для строительства </w:t>
      </w:r>
      <w:r w:rsidRPr="00480F46">
        <w:rPr>
          <w:rFonts w:ascii="Helvetica Neue" w:hAnsi="Helvetica Neue" w:cs="Times New Roman"/>
          <w:color w:val="000000"/>
          <w:sz w:val="23"/>
          <w:szCs w:val="23"/>
        </w:rPr>
        <w:t>7-ми секционного 4-х этажного жилого дома (дом №03)</w:t>
      </w: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, за исключением привлечения денежных средств на основании договоров участия в долевом строительстве: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Денежные средства на строительство 7-ми секционного 4-х этажного жилого дома (дом №03)привлекаются по договорам участия в долевом строительстве.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Меры по добровольному страхованию Застройщиком таких рисков не принимались.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10. Перечень организаций, осуществляющих основные строительно-монтажные и другие работы: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Генеральный подрядчик: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Общество с ограниченной ответственностью «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ТехСтрой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>-СК»,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115230, город Москва, Электролитный проезд, д.3, стр.12, офис 1, ИНН 7726712547,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Свидетельство № 0844.02-2013-7726712547-С-035 о допуске к работам, которые оказывают влияние на безопасность объектов капитального строительства, вступило в действие с 22 октября 2015 года, выдано саморегулируемой организацией, основанной на членстве лиц, осуществляющих строительство Некоммерческим партнерством «Саморегулируемая организация «Союз строителей Московской области «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Мособлстройкомплекс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», 141700, Россия, Московская область, г. Долгопрудный, проспект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Пацаева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>, дом 7, корпус 10, регистрационный номер в государственном реестре саморегулируемых организаций: СРО-С-035-09092009.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bookmarkStart w:id="0" w:name="sub_210111"/>
      <w:bookmarkEnd w:id="0"/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11. Способ обеспечения исполнения обязательств Застройщика по договору: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залог в порядке, предусмотренном статьями 13 - 15 Федерального закона РФ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Сведения о страховой организации: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Общество с ограниченной ответственностью «Региональная страховая компания» - ОГРН 1021801434643.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Лицензия на осуществление страховой деятельности СИ №0072 от 17 июля 2015 г.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Сведения о договоре страхования: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Договор № 35-14732/2016  от «21» марта  2016 г.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</w:t>
      </w:r>
    </w:p>
    <w:p w:rsidR="00480F46" w:rsidRPr="00480F46" w:rsidRDefault="00480F46" w:rsidP="00480F46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color w:val="000000"/>
          <w:sz w:val="23"/>
          <w:szCs w:val="23"/>
        </w:rPr>
        <w:t>Сведения об условиях страхования: Условия страхования определяются Правилами страхования, принятыми и утвержденными Страховщиком.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12. </w:t>
      </w:r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Иные договоры и сделки, на основании которых привлекаются денежные средства для строительства 7-ми секционного 4-х этажного жилого дома (дом №03)по адресу: Московская область, </w:t>
      </w:r>
      <w:proofErr w:type="spellStart"/>
      <w:r w:rsidRPr="00480F46">
        <w:rPr>
          <w:rFonts w:ascii="Helvetica Neue" w:hAnsi="Helvetica Neue" w:cs="Times New Roman"/>
          <w:color w:val="000000"/>
          <w:sz w:val="23"/>
          <w:szCs w:val="23"/>
        </w:rPr>
        <w:t>Истринский</w:t>
      </w:r>
      <w:proofErr w:type="spellEnd"/>
      <w:r w:rsidRPr="00480F46">
        <w:rPr>
          <w:rFonts w:ascii="Helvetica Neue" w:hAnsi="Helvetica Neue" w:cs="Times New Roman"/>
          <w:color w:val="000000"/>
          <w:sz w:val="23"/>
          <w:szCs w:val="23"/>
        </w:rPr>
        <w:t xml:space="preserve"> район, Ивановское сельское поселение, д. Высоково, за исключением привлечения денежных средств на основании договоров долевого участия в строительстве не имеются.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Генеральный директор</w:t>
      </w:r>
    </w:p>
    <w:p w:rsidR="00480F46" w:rsidRPr="00480F46" w:rsidRDefault="00480F46" w:rsidP="00480F46">
      <w:pPr>
        <w:shd w:val="clear" w:color="auto" w:fill="FFFFFF"/>
        <w:rPr>
          <w:rFonts w:ascii="Helvetica Neue" w:hAnsi="Helvetica Neue" w:cs="Times New Roman"/>
          <w:color w:val="000000"/>
          <w:sz w:val="23"/>
          <w:szCs w:val="23"/>
        </w:rPr>
      </w:pPr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ООО «КОМПАНИЯ ПРОМСЕРВИС» /</w:t>
      </w:r>
      <w:proofErr w:type="spellStart"/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>Челидзе</w:t>
      </w:r>
      <w:proofErr w:type="spellEnd"/>
      <w:r w:rsidRPr="00480F46">
        <w:rPr>
          <w:rFonts w:ascii="Helvetica Neue" w:hAnsi="Helvetica Neue" w:cs="Times New Roman"/>
          <w:b/>
          <w:bCs/>
          <w:color w:val="000000"/>
          <w:sz w:val="23"/>
          <w:szCs w:val="23"/>
        </w:rPr>
        <w:t xml:space="preserve"> Э.Д./</w:t>
      </w:r>
    </w:p>
    <w:p w:rsidR="005424EC" w:rsidRDefault="005424EC">
      <w:bookmarkStart w:id="1" w:name="_GoBack"/>
      <w:bookmarkEnd w:id="1"/>
    </w:p>
    <w:sectPr w:rsidR="005424EC" w:rsidSect="005C54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46"/>
    <w:rsid w:val="00480F46"/>
    <w:rsid w:val="005424EC"/>
    <w:rsid w:val="005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F08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F4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F46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80F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480F46"/>
    <w:rPr>
      <w:i/>
      <w:iCs/>
    </w:rPr>
  </w:style>
  <w:style w:type="character" w:styleId="a5">
    <w:name w:val="Strong"/>
    <w:basedOn w:val="a0"/>
    <w:uiPriority w:val="22"/>
    <w:qFormat/>
    <w:rsid w:val="00480F4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0F4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0F46"/>
    <w:rPr>
      <w:rFonts w:ascii="Times" w:hAnsi="Times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80F4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480F46"/>
    <w:rPr>
      <w:i/>
      <w:iCs/>
    </w:rPr>
  </w:style>
  <w:style w:type="character" w:styleId="a5">
    <w:name w:val="Strong"/>
    <w:basedOn w:val="a0"/>
    <w:uiPriority w:val="22"/>
    <w:qFormat/>
    <w:rsid w:val="00480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1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2641</Words>
  <Characters>15060</Characters>
  <Application>Microsoft Macintosh Word</Application>
  <DocSecurity>0</DocSecurity>
  <Lines>125</Lines>
  <Paragraphs>35</Paragraphs>
  <ScaleCrop>false</ScaleCrop>
  <Company/>
  <LinksUpToDate>false</LinksUpToDate>
  <CharactersWithSpaces>17666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 Svistunova</dc:creator>
  <cp:keywords/>
  <dc:description/>
  <cp:lastModifiedBy>Tata Svistunova</cp:lastModifiedBy>
  <cp:revision>1</cp:revision>
  <dcterms:created xsi:type="dcterms:W3CDTF">2017-08-09T13:57:00Z</dcterms:created>
  <dcterms:modified xsi:type="dcterms:W3CDTF">2017-08-09T13:58:00Z</dcterms:modified>
</cp:coreProperties>
</file>